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E3B" w:rsidRDefault="004F0E3B"/>
    <w:p w:rsidR="004F0E3B" w:rsidRDefault="004F0E3B"/>
    <w:p w:rsidR="004F0E3B" w:rsidRDefault="004F0E3B"/>
    <w:p w:rsidR="004F0E3B" w:rsidRDefault="004F0E3B"/>
    <w:p w:rsidR="008B40BE" w:rsidRPr="008B40BE" w:rsidRDefault="007A0148" w:rsidP="008B40BE">
      <w:pPr>
        <w:pStyle w:val="Title"/>
        <w:jc w:val="center"/>
        <w:rPr>
          <w:rStyle w:val="Emphasis"/>
          <w:b/>
        </w:rPr>
      </w:pPr>
      <w:r>
        <w:rPr>
          <w:rStyle w:val="Emphasis"/>
          <w:b/>
        </w:rPr>
        <w:t xml:space="preserve">MASSHIRE </w:t>
      </w:r>
      <w:r w:rsidR="004F0E3B" w:rsidRPr="008B40BE">
        <w:rPr>
          <w:rStyle w:val="Emphasis"/>
          <w:b/>
        </w:rPr>
        <w:t xml:space="preserve">FRANKLIN HAMPSHIRE </w:t>
      </w:r>
      <w:r>
        <w:rPr>
          <w:rStyle w:val="Emphasis"/>
          <w:b/>
        </w:rPr>
        <w:t xml:space="preserve">WORKFORCE </w:t>
      </w:r>
      <w:r w:rsidR="004F0E3B" w:rsidRPr="008B40BE">
        <w:rPr>
          <w:rStyle w:val="Emphasis"/>
          <w:b/>
        </w:rPr>
        <w:t>BOARD</w:t>
      </w:r>
    </w:p>
    <w:p w:rsidR="008B40BE" w:rsidRPr="008B40BE" w:rsidRDefault="008B40BE" w:rsidP="008B40BE">
      <w:pPr>
        <w:pStyle w:val="Title"/>
        <w:jc w:val="center"/>
        <w:rPr>
          <w:rStyle w:val="Emphasis"/>
          <w:b/>
        </w:rPr>
      </w:pPr>
    </w:p>
    <w:p w:rsidR="008B40BE" w:rsidRPr="008B40BE" w:rsidRDefault="008B40BE" w:rsidP="008B40BE">
      <w:pPr>
        <w:pStyle w:val="Title"/>
        <w:jc w:val="center"/>
        <w:rPr>
          <w:rStyle w:val="Emphasis"/>
          <w:b/>
        </w:rPr>
      </w:pPr>
      <w:r w:rsidRPr="008B40BE">
        <w:rPr>
          <w:rStyle w:val="Emphasis"/>
          <w:b/>
        </w:rPr>
        <w:t>and</w:t>
      </w:r>
    </w:p>
    <w:p w:rsidR="008B40BE" w:rsidRPr="008B40BE" w:rsidRDefault="008B40BE" w:rsidP="008B40BE">
      <w:pPr>
        <w:pStyle w:val="Title"/>
        <w:jc w:val="center"/>
        <w:rPr>
          <w:rStyle w:val="Emphasis"/>
          <w:b/>
        </w:rPr>
      </w:pPr>
    </w:p>
    <w:p w:rsidR="008B40BE" w:rsidRPr="008B40BE" w:rsidRDefault="004F0E3B" w:rsidP="008B40BE">
      <w:pPr>
        <w:pStyle w:val="Title"/>
        <w:jc w:val="center"/>
        <w:rPr>
          <w:rStyle w:val="Emphasis"/>
          <w:b/>
        </w:rPr>
      </w:pPr>
      <w:r w:rsidRPr="008B40BE">
        <w:rPr>
          <w:rStyle w:val="Emphasis"/>
          <w:b/>
        </w:rPr>
        <w:t>FRANKLIN</w:t>
      </w:r>
      <w:r w:rsidR="00906104">
        <w:rPr>
          <w:rStyle w:val="Emphasis"/>
          <w:b/>
        </w:rPr>
        <w:t xml:space="preserve"> </w:t>
      </w:r>
      <w:r w:rsidRPr="008B40BE">
        <w:rPr>
          <w:rStyle w:val="Emphasis"/>
          <w:b/>
        </w:rPr>
        <w:t>HAMPSHIRE EMPLOYMENT AND TRAINING CONSORTIUM</w:t>
      </w:r>
    </w:p>
    <w:p w:rsidR="008B40BE" w:rsidRPr="008B40BE" w:rsidRDefault="008B40BE" w:rsidP="008B40BE">
      <w:pPr>
        <w:pStyle w:val="Title"/>
        <w:jc w:val="center"/>
        <w:rPr>
          <w:rStyle w:val="Emphasis"/>
          <w:b/>
        </w:rPr>
      </w:pPr>
    </w:p>
    <w:p w:rsidR="004F0E3B" w:rsidRPr="008B40BE" w:rsidRDefault="004F0E3B" w:rsidP="008B40BE">
      <w:pPr>
        <w:pStyle w:val="Title"/>
        <w:jc w:val="center"/>
        <w:rPr>
          <w:rStyle w:val="Emphasis"/>
          <w:b/>
        </w:rPr>
      </w:pPr>
      <w:r w:rsidRPr="008B40BE">
        <w:rPr>
          <w:rStyle w:val="Emphasis"/>
          <w:b/>
        </w:rPr>
        <w:t>PROCUREMENT MANUAL</w:t>
      </w:r>
    </w:p>
    <w:p w:rsidR="004F0E3B" w:rsidRDefault="004F0E3B" w:rsidP="008B40BE">
      <w:pPr>
        <w:rPr>
          <w:b/>
        </w:rPr>
      </w:pPr>
    </w:p>
    <w:p w:rsidR="004F0E3B" w:rsidRDefault="004F0E3B">
      <w:pPr>
        <w:jc w:val="center"/>
        <w:rPr>
          <w:b/>
        </w:rPr>
      </w:pPr>
    </w:p>
    <w:p w:rsidR="004F0E3B" w:rsidRDefault="004F0E3B">
      <w:pPr>
        <w:jc w:val="center"/>
        <w:rPr>
          <w:b/>
        </w:rPr>
      </w:pPr>
    </w:p>
    <w:p w:rsidR="004F0E3B" w:rsidRDefault="004F0E3B">
      <w:pPr>
        <w:jc w:val="center"/>
        <w:rPr>
          <w:b/>
        </w:rPr>
      </w:pPr>
    </w:p>
    <w:p w:rsidR="004F0E3B" w:rsidRDefault="004F0E3B">
      <w:pPr>
        <w:jc w:val="center"/>
        <w:rPr>
          <w:b/>
        </w:rPr>
      </w:pPr>
    </w:p>
    <w:p w:rsidR="004F0E3B" w:rsidRPr="00643C42" w:rsidRDefault="004F0E3B" w:rsidP="008B40BE">
      <w:pPr>
        <w:pStyle w:val="Heading3"/>
        <w:rPr>
          <w:rStyle w:val="Emphasis"/>
        </w:rPr>
      </w:pPr>
      <w:r w:rsidRPr="00643C42">
        <w:rPr>
          <w:rStyle w:val="Emphasis"/>
        </w:rPr>
        <w:t>PROCUREMENT OF GOODS &amp; SERVICES</w:t>
      </w:r>
    </w:p>
    <w:p w:rsidR="004F0E3B" w:rsidRDefault="004F0E3B">
      <w:pPr>
        <w:jc w:val="center"/>
        <w:rPr>
          <w:b/>
          <w:sz w:val="20"/>
        </w:rPr>
      </w:pPr>
    </w:p>
    <w:p w:rsidR="004F0E3B" w:rsidRDefault="004F0E3B">
      <w:pPr>
        <w:jc w:val="center"/>
        <w:rPr>
          <w:b/>
          <w:sz w:val="20"/>
        </w:rPr>
      </w:pPr>
    </w:p>
    <w:p w:rsidR="004F0E3B" w:rsidRDefault="004F0E3B">
      <w:pPr>
        <w:jc w:val="center"/>
        <w:rPr>
          <w:b/>
          <w:sz w:val="20"/>
        </w:rPr>
      </w:pPr>
    </w:p>
    <w:p w:rsidR="004F0E3B" w:rsidRDefault="004F0E3B">
      <w:pPr>
        <w:jc w:val="center"/>
        <w:rPr>
          <w:b/>
          <w:sz w:val="20"/>
        </w:rPr>
      </w:pPr>
    </w:p>
    <w:p w:rsidR="004F0E3B" w:rsidRDefault="004F0E3B">
      <w:pPr>
        <w:jc w:val="center"/>
        <w:rPr>
          <w:b/>
          <w:sz w:val="20"/>
        </w:rPr>
      </w:pPr>
    </w:p>
    <w:p w:rsidR="004F0E3B" w:rsidRDefault="004F0E3B">
      <w:pPr>
        <w:jc w:val="center"/>
        <w:rPr>
          <w:b/>
          <w:sz w:val="20"/>
        </w:rPr>
      </w:pPr>
    </w:p>
    <w:p w:rsidR="004F0E3B" w:rsidRDefault="004F0E3B">
      <w:pPr>
        <w:jc w:val="center"/>
        <w:rPr>
          <w:b/>
          <w:sz w:val="20"/>
        </w:rPr>
      </w:pPr>
    </w:p>
    <w:p w:rsidR="004F0E3B" w:rsidRDefault="004F0E3B">
      <w:pPr>
        <w:jc w:val="center"/>
        <w:rPr>
          <w:b/>
          <w:sz w:val="20"/>
        </w:rPr>
      </w:pPr>
    </w:p>
    <w:p w:rsidR="004F0E3B" w:rsidRDefault="004F0E3B">
      <w:pPr>
        <w:jc w:val="center"/>
        <w:rPr>
          <w:b/>
          <w:sz w:val="20"/>
        </w:rPr>
      </w:pPr>
    </w:p>
    <w:p w:rsidR="004F0E3B" w:rsidRDefault="004F0E3B" w:rsidP="0079066E">
      <w:pPr>
        <w:rPr>
          <w:b/>
          <w:sz w:val="20"/>
        </w:rPr>
      </w:pPr>
    </w:p>
    <w:p w:rsidR="00BD2EA2" w:rsidRDefault="00BD2EA2" w:rsidP="0079066E">
      <w:pPr>
        <w:rPr>
          <w:b/>
          <w:sz w:val="20"/>
        </w:rPr>
      </w:pPr>
    </w:p>
    <w:p w:rsidR="00BD2EA2" w:rsidRDefault="00BD2EA2" w:rsidP="0079066E">
      <w:pPr>
        <w:rPr>
          <w:b/>
          <w:sz w:val="20"/>
        </w:rPr>
      </w:pPr>
    </w:p>
    <w:p w:rsidR="004F0E3B" w:rsidRDefault="004F0E3B">
      <w:pPr>
        <w:jc w:val="center"/>
        <w:rPr>
          <w:b/>
          <w:sz w:val="20"/>
        </w:rPr>
      </w:pPr>
    </w:p>
    <w:p w:rsidR="004F0E3B" w:rsidRPr="008B40BE" w:rsidRDefault="0079066E" w:rsidP="00314739">
      <w:pPr>
        <w:ind w:left="5760" w:firstLine="720"/>
        <w:jc w:val="right"/>
        <w:rPr>
          <w:b/>
          <w:i/>
          <w:sz w:val="20"/>
        </w:rPr>
      </w:pPr>
      <w:r>
        <w:rPr>
          <w:b/>
          <w:sz w:val="20"/>
        </w:rPr>
        <w:t xml:space="preserve">                         </w:t>
      </w:r>
      <w:r w:rsidR="004F0E3B" w:rsidRPr="008B40BE">
        <w:rPr>
          <w:b/>
          <w:i/>
          <w:sz w:val="20"/>
        </w:rPr>
        <w:t>June 2002</w:t>
      </w:r>
    </w:p>
    <w:p w:rsidR="004F0E3B" w:rsidRPr="008B40BE" w:rsidRDefault="0079066E" w:rsidP="00D56EFE">
      <w:pPr>
        <w:ind w:left="5760" w:firstLine="720"/>
        <w:jc w:val="right"/>
        <w:rPr>
          <w:b/>
          <w:i/>
          <w:sz w:val="20"/>
        </w:rPr>
      </w:pPr>
      <w:r w:rsidRPr="008B40BE">
        <w:rPr>
          <w:b/>
          <w:i/>
          <w:sz w:val="20"/>
        </w:rPr>
        <w:t xml:space="preserve">Revised </w:t>
      </w:r>
      <w:r w:rsidR="00CE64B0" w:rsidRPr="008B40BE">
        <w:rPr>
          <w:b/>
          <w:i/>
          <w:sz w:val="20"/>
        </w:rPr>
        <w:t>February</w:t>
      </w:r>
      <w:r w:rsidR="00D56EFE" w:rsidRPr="008B40BE">
        <w:rPr>
          <w:b/>
          <w:i/>
          <w:sz w:val="20"/>
        </w:rPr>
        <w:t xml:space="preserve"> </w:t>
      </w:r>
      <w:r w:rsidRPr="008B40BE">
        <w:rPr>
          <w:b/>
          <w:i/>
          <w:sz w:val="20"/>
        </w:rPr>
        <w:t>20</w:t>
      </w:r>
      <w:r w:rsidR="00CE64B0" w:rsidRPr="008B40BE">
        <w:rPr>
          <w:b/>
          <w:i/>
          <w:sz w:val="20"/>
        </w:rPr>
        <w:t>10</w:t>
      </w:r>
    </w:p>
    <w:p w:rsidR="00D56EFE" w:rsidRDefault="00D56EFE" w:rsidP="00D56EFE">
      <w:pPr>
        <w:ind w:left="5760" w:firstLine="720"/>
        <w:jc w:val="right"/>
        <w:rPr>
          <w:b/>
          <w:i/>
          <w:sz w:val="20"/>
        </w:rPr>
      </w:pPr>
      <w:r w:rsidRPr="008B40BE">
        <w:rPr>
          <w:b/>
          <w:i/>
          <w:sz w:val="20"/>
        </w:rPr>
        <w:t>Revised April 2014</w:t>
      </w:r>
    </w:p>
    <w:p w:rsidR="001737C2" w:rsidRDefault="001737C2" w:rsidP="00D56EFE">
      <w:pPr>
        <w:ind w:left="5760" w:firstLine="720"/>
        <w:jc w:val="right"/>
        <w:rPr>
          <w:b/>
          <w:i/>
          <w:sz w:val="20"/>
        </w:rPr>
      </w:pPr>
      <w:r>
        <w:rPr>
          <w:b/>
          <w:i/>
          <w:sz w:val="20"/>
        </w:rPr>
        <w:t xml:space="preserve">Revised </w:t>
      </w:r>
      <w:r w:rsidR="00B80988">
        <w:rPr>
          <w:b/>
          <w:i/>
          <w:sz w:val="20"/>
        </w:rPr>
        <w:t>February</w:t>
      </w:r>
      <w:r>
        <w:rPr>
          <w:b/>
          <w:i/>
          <w:sz w:val="20"/>
        </w:rPr>
        <w:t xml:space="preserve"> 2016</w:t>
      </w:r>
    </w:p>
    <w:p w:rsidR="007964BF" w:rsidRDefault="007964BF" w:rsidP="00D56EFE">
      <w:pPr>
        <w:ind w:left="5760" w:firstLine="720"/>
        <w:jc w:val="right"/>
        <w:rPr>
          <w:b/>
          <w:i/>
          <w:sz w:val="20"/>
        </w:rPr>
      </w:pPr>
      <w:r>
        <w:rPr>
          <w:b/>
          <w:i/>
          <w:sz w:val="20"/>
        </w:rPr>
        <w:t>Revised April 2016</w:t>
      </w:r>
    </w:p>
    <w:p w:rsidR="005E54BE" w:rsidRDefault="005E54BE" w:rsidP="00D56EFE">
      <w:pPr>
        <w:ind w:left="5760" w:firstLine="720"/>
        <w:jc w:val="right"/>
        <w:rPr>
          <w:b/>
          <w:i/>
          <w:sz w:val="20"/>
        </w:rPr>
      </w:pPr>
      <w:r>
        <w:rPr>
          <w:b/>
          <w:i/>
          <w:sz w:val="20"/>
        </w:rPr>
        <w:t xml:space="preserve">Revised </w:t>
      </w:r>
      <w:r w:rsidR="00291AE1">
        <w:rPr>
          <w:b/>
          <w:i/>
          <w:sz w:val="20"/>
        </w:rPr>
        <w:t xml:space="preserve">May </w:t>
      </w:r>
      <w:r w:rsidR="0033397F">
        <w:rPr>
          <w:b/>
          <w:i/>
          <w:sz w:val="20"/>
        </w:rPr>
        <w:t xml:space="preserve">11, </w:t>
      </w:r>
      <w:r w:rsidR="007964BF">
        <w:rPr>
          <w:b/>
          <w:i/>
          <w:sz w:val="20"/>
        </w:rPr>
        <w:t>201</w:t>
      </w:r>
      <w:r w:rsidR="00291AE1">
        <w:rPr>
          <w:b/>
          <w:i/>
          <w:sz w:val="20"/>
        </w:rPr>
        <w:t>8</w:t>
      </w:r>
    </w:p>
    <w:p w:rsidR="00AF1B44" w:rsidRPr="008B40BE" w:rsidRDefault="00AF1B44" w:rsidP="00735A67">
      <w:pPr>
        <w:ind w:left="5760" w:firstLine="720"/>
        <w:jc w:val="right"/>
        <w:rPr>
          <w:b/>
          <w:i/>
          <w:sz w:val="20"/>
        </w:rPr>
      </w:pPr>
      <w:r>
        <w:rPr>
          <w:b/>
          <w:i/>
          <w:sz w:val="20"/>
        </w:rPr>
        <w:t>Revised Sept 2</w:t>
      </w:r>
      <w:r w:rsidR="00735A67">
        <w:rPr>
          <w:b/>
          <w:i/>
          <w:sz w:val="20"/>
        </w:rPr>
        <w:t>5</w:t>
      </w:r>
      <w:r>
        <w:rPr>
          <w:b/>
          <w:i/>
          <w:sz w:val="20"/>
        </w:rPr>
        <w:t>,</w:t>
      </w:r>
      <w:r w:rsidR="00624BCF">
        <w:rPr>
          <w:b/>
          <w:i/>
          <w:sz w:val="20"/>
        </w:rPr>
        <w:t xml:space="preserve"> </w:t>
      </w:r>
      <w:r>
        <w:rPr>
          <w:b/>
          <w:i/>
          <w:sz w:val="20"/>
        </w:rPr>
        <w:t>2019</w:t>
      </w:r>
    </w:p>
    <w:p w:rsidR="00D56EFE" w:rsidRDefault="00D56EFE" w:rsidP="00D56EFE">
      <w:pPr>
        <w:ind w:left="5760" w:firstLine="720"/>
        <w:rPr>
          <w:b/>
          <w:sz w:val="20"/>
        </w:rPr>
      </w:pPr>
    </w:p>
    <w:p w:rsidR="00E5154D" w:rsidRDefault="00E5154D">
      <w:pPr>
        <w:rPr>
          <w:b/>
          <w:sz w:val="20"/>
        </w:rPr>
      </w:pPr>
      <w:r>
        <w:rPr>
          <w:b/>
          <w:sz w:val="20"/>
        </w:rPr>
        <w:br w:type="page"/>
      </w:r>
    </w:p>
    <w:sdt>
      <w:sdtPr>
        <w:rPr>
          <w:rFonts w:ascii="Times New Roman" w:eastAsia="Times New Roman" w:hAnsi="Times New Roman" w:cs="Times New Roman"/>
          <w:b w:val="0"/>
          <w:bCs w:val="0"/>
          <w:color w:val="auto"/>
          <w:sz w:val="24"/>
          <w:szCs w:val="20"/>
        </w:rPr>
        <w:id w:val="458035009"/>
        <w:docPartObj>
          <w:docPartGallery w:val="Table of Contents"/>
          <w:docPartUnique/>
        </w:docPartObj>
      </w:sdtPr>
      <w:sdtEndPr/>
      <w:sdtContent>
        <w:p w:rsidR="00E5154D" w:rsidRPr="006E6699" w:rsidRDefault="00E5154D" w:rsidP="006E6699">
          <w:pPr>
            <w:pStyle w:val="TOCHeading"/>
            <w:jc w:val="center"/>
            <w:rPr>
              <w:sz w:val="22"/>
              <w:szCs w:val="22"/>
            </w:rPr>
          </w:pPr>
          <w:r w:rsidRPr="00314739">
            <w:rPr>
              <w:sz w:val="26"/>
              <w:szCs w:val="24"/>
            </w:rPr>
            <w:t>Table of Contents</w:t>
          </w:r>
        </w:p>
        <w:p w:rsidR="008C2B1B" w:rsidRDefault="00AB1B48">
          <w:pPr>
            <w:pStyle w:val="TOC1"/>
            <w:rPr>
              <w:rFonts w:asciiTheme="minorHAnsi" w:eastAsiaTheme="minorEastAsia" w:hAnsiTheme="minorHAnsi" w:cstheme="minorBidi"/>
              <w:b w:val="0"/>
              <w:noProof/>
              <w:sz w:val="22"/>
              <w:szCs w:val="22"/>
            </w:rPr>
          </w:pPr>
          <w:r w:rsidRPr="006E6699">
            <w:rPr>
              <w:sz w:val="22"/>
              <w:szCs w:val="22"/>
            </w:rPr>
            <w:fldChar w:fldCharType="begin"/>
          </w:r>
          <w:r w:rsidR="00E5154D" w:rsidRPr="006E6699">
            <w:rPr>
              <w:sz w:val="22"/>
              <w:szCs w:val="22"/>
            </w:rPr>
            <w:instrText xml:space="preserve"> TOC \h \z \t "Style1,1" </w:instrText>
          </w:r>
          <w:r w:rsidRPr="006E6699">
            <w:rPr>
              <w:sz w:val="22"/>
              <w:szCs w:val="22"/>
            </w:rPr>
            <w:fldChar w:fldCharType="separate"/>
          </w:r>
          <w:hyperlink w:anchor="_Toc513816754" w:history="1">
            <w:r w:rsidR="008C2B1B" w:rsidRPr="00F70826">
              <w:rPr>
                <w:rStyle w:val="Hyperlink"/>
                <w:rFonts w:eastAsiaTheme="majorEastAsia"/>
                <w:noProof/>
              </w:rPr>
              <w:t>PURPOSE</w:t>
            </w:r>
            <w:r w:rsidR="008C2B1B">
              <w:rPr>
                <w:noProof/>
                <w:webHidden/>
              </w:rPr>
              <w:tab/>
            </w:r>
            <w:r w:rsidR="008C2B1B">
              <w:rPr>
                <w:noProof/>
                <w:webHidden/>
              </w:rPr>
              <w:fldChar w:fldCharType="begin"/>
            </w:r>
            <w:r w:rsidR="008C2B1B">
              <w:rPr>
                <w:noProof/>
                <w:webHidden/>
              </w:rPr>
              <w:instrText xml:space="preserve"> PAGEREF _Toc513816754 \h </w:instrText>
            </w:r>
            <w:r w:rsidR="008C2B1B">
              <w:rPr>
                <w:noProof/>
                <w:webHidden/>
              </w:rPr>
            </w:r>
            <w:r w:rsidR="008C2B1B">
              <w:rPr>
                <w:noProof/>
                <w:webHidden/>
              </w:rPr>
              <w:fldChar w:fldCharType="separate"/>
            </w:r>
            <w:r w:rsidR="00F37163">
              <w:rPr>
                <w:noProof/>
                <w:webHidden/>
              </w:rPr>
              <w:t>1</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55" w:history="1">
            <w:r w:rsidR="008C2B1B" w:rsidRPr="00F70826">
              <w:rPr>
                <w:rStyle w:val="Hyperlink"/>
                <w:rFonts w:eastAsiaTheme="majorEastAsia"/>
                <w:noProof/>
              </w:rPr>
              <w:t>AUTHORITY TO TAKE PROCUREMENT ACTION</w:t>
            </w:r>
            <w:r w:rsidR="008C2B1B">
              <w:rPr>
                <w:noProof/>
                <w:webHidden/>
              </w:rPr>
              <w:tab/>
            </w:r>
            <w:r w:rsidR="008C2B1B">
              <w:rPr>
                <w:noProof/>
                <w:webHidden/>
              </w:rPr>
              <w:fldChar w:fldCharType="begin"/>
            </w:r>
            <w:r w:rsidR="008C2B1B">
              <w:rPr>
                <w:noProof/>
                <w:webHidden/>
              </w:rPr>
              <w:instrText xml:space="preserve"> PAGEREF _Toc513816755 \h </w:instrText>
            </w:r>
            <w:r w:rsidR="008C2B1B">
              <w:rPr>
                <w:noProof/>
                <w:webHidden/>
              </w:rPr>
            </w:r>
            <w:r w:rsidR="008C2B1B">
              <w:rPr>
                <w:noProof/>
                <w:webHidden/>
              </w:rPr>
              <w:fldChar w:fldCharType="separate"/>
            </w:r>
            <w:r w:rsidR="00F37163">
              <w:rPr>
                <w:noProof/>
                <w:webHidden/>
              </w:rPr>
              <w:t>1</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56" w:history="1">
            <w:r w:rsidR="008C2B1B" w:rsidRPr="00F70826">
              <w:rPr>
                <w:rStyle w:val="Hyperlink"/>
                <w:rFonts w:eastAsiaTheme="majorEastAsia"/>
                <w:noProof/>
              </w:rPr>
              <w:t>ETHICAL PROCUREMENT PRACTICES</w:t>
            </w:r>
            <w:r w:rsidR="008C2B1B">
              <w:rPr>
                <w:noProof/>
                <w:webHidden/>
              </w:rPr>
              <w:tab/>
            </w:r>
            <w:r w:rsidR="008C2B1B">
              <w:rPr>
                <w:noProof/>
                <w:webHidden/>
              </w:rPr>
              <w:fldChar w:fldCharType="begin"/>
            </w:r>
            <w:r w:rsidR="008C2B1B">
              <w:rPr>
                <w:noProof/>
                <w:webHidden/>
              </w:rPr>
              <w:instrText xml:space="preserve"> PAGEREF _Toc513816756 \h </w:instrText>
            </w:r>
            <w:r w:rsidR="008C2B1B">
              <w:rPr>
                <w:noProof/>
                <w:webHidden/>
              </w:rPr>
            </w:r>
            <w:r w:rsidR="008C2B1B">
              <w:rPr>
                <w:noProof/>
                <w:webHidden/>
              </w:rPr>
              <w:fldChar w:fldCharType="separate"/>
            </w:r>
            <w:r w:rsidR="00F37163">
              <w:rPr>
                <w:noProof/>
                <w:webHidden/>
              </w:rPr>
              <w:t>2</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57" w:history="1">
            <w:r w:rsidR="008C2B1B" w:rsidRPr="00F70826">
              <w:rPr>
                <w:rStyle w:val="Hyperlink"/>
                <w:rFonts w:eastAsiaTheme="majorEastAsia"/>
                <w:noProof/>
              </w:rPr>
              <w:t>PROCUREMENT PLANNING</w:t>
            </w:r>
            <w:r w:rsidR="008C2B1B">
              <w:rPr>
                <w:noProof/>
                <w:webHidden/>
              </w:rPr>
              <w:tab/>
            </w:r>
            <w:r w:rsidR="008C2B1B">
              <w:rPr>
                <w:noProof/>
                <w:webHidden/>
              </w:rPr>
              <w:fldChar w:fldCharType="begin"/>
            </w:r>
            <w:r w:rsidR="008C2B1B">
              <w:rPr>
                <w:noProof/>
                <w:webHidden/>
              </w:rPr>
              <w:instrText xml:space="preserve"> PAGEREF _Toc513816757 \h </w:instrText>
            </w:r>
            <w:r w:rsidR="008C2B1B">
              <w:rPr>
                <w:noProof/>
                <w:webHidden/>
              </w:rPr>
            </w:r>
            <w:r w:rsidR="008C2B1B">
              <w:rPr>
                <w:noProof/>
                <w:webHidden/>
              </w:rPr>
              <w:fldChar w:fldCharType="separate"/>
            </w:r>
            <w:r w:rsidR="00F37163">
              <w:rPr>
                <w:noProof/>
                <w:webHidden/>
              </w:rPr>
              <w:t>2</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58" w:history="1">
            <w:r w:rsidR="008C2B1B" w:rsidRPr="00F70826">
              <w:rPr>
                <w:rStyle w:val="Hyperlink"/>
                <w:rFonts w:eastAsiaTheme="majorEastAsia"/>
                <w:noProof/>
              </w:rPr>
              <w:t>IN-HOUSE PROGRAMS</w:t>
            </w:r>
            <w:r w:rsidR="008C2B1B">
              <w:rPr>
                <w:noProof/>
                <w:webHidden/>
              </w:rPr>
              <w:tab/>
            </w:r>
            <w:r w:rsidR="008C2B1B">
              <w:rPr>
                <w:noProof/>
                <w:webHidden/>
              </w:rPr>
              <w:fldChar w:fldCharType="begin"/>
            </w:r>
            <w:r w:rsidR="008C2B1B">
              <w:rPr>
                <w:noProof/>
                <w:webHidden/>
              </w:rPr>
              <w:instrText xml:space="preserve"> PAGEREF _Toc513816758 \h </w:instrText>
            </w:r>
            <w:r w:rsidR="008C2B1B">
              <w:rPr>
                <w:noProof/>
                <w:webHidden/>
              </w:rPr>
            </w:r>
            <w:r w:rsidR="008C2B1B">
              <w:rPr>
                <w:noProof/>
                <w:webHidden/>
              </w:rPr>
              <w:fldChar w:fldCharType="separate"/>
            </w:r>
            <w:r w:rsidR="00F37163">
              <w:rPr>
                <w:noProof/>
                <w:webHidden/>
              </w:rPr>
              <w:t>3</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59" w:history="1">
            <w:r w:rsidR="008C2B1B" w:rsidRPr="00F70826">
              <w:rPr>
                <w:rStyle w:val="Hyperlink"/>
                <w:rFonts w:eastAsiaTheme="majorEastAsia"/>
                <w:noProof/>
              </w:rPr>
              <w:t>COMPETITIVE PROCUREMENT</w:t>
            </w:r>
            <w:r w:rsidR="008C2B1B">
              <w:rPr>
                <w:noProof/>
                <w:webHidden/>
              </w:rPr>
              <w:tab/>
            </w:r>
            <w:r w:rsidR="008C2B1B">
              <w:rPr>
                <w:noProof/>
                <w:webHidden/>
              </w:rPr>
              <w:fldChar w:fldCharType="begin"/>
            </w:r>
            <w:r w:rsidR="008C2B1B">
              <w:rPr>
                <w:noProof/>
                <w:webHidden/>
              </w:rPr>
              <w:instrText xml:space="preserve"> PAGEREF _Toc513816759 \h </w:instrText>
            </w:r>
            <w:r w:rsidR="008C2B1B">
              <w:rPr>
                <w:noProof/>
                <w:webHidden/>
              </w:rPr>
            </w:r>
            <w:r w:rsidR="008C2B1B">
              <w:rPr>
                <w:noProof/>
                <w:webHidden/>
              </w:rPr>
              <w:fldChar w:fldCharType="separate"/>
            </w:r>
            <w:r w:rsidR="00F37163">
              <w:rPr>
                <w:noProof/>
                <w:webHidden/>
              </w:rPr>
              <w:t>3</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60" w:history="1">
            <w:r w:rsidR="008C2B1B" w:rsidRPr="00F70826">
              <w:rPr>
                <w:rStyle w:val="Hyperlink"/>
                <w:rFonts w:eastAsiaTheme="majorEastAsia"/>
                <w:noProof/>
              </w:rPr>
              <w:t>METHOD OF PROCUREMENT</w:t>
            </w:r>
            <w:r w:rsidR="008C2B1B">
              <w:rPr>
                <w:noProof/>
                <w:webHidden/>
              </w:rPr>
              <w:tab/>
            </w:r>
            <w:r w:rsidR="008C2B1B">
              <w:rPr>
                <w:noProof/>
                <w:webHidden/>
              </w:rPr>
              <w:fldChar w:fldCharType="begin"/>
            </w:r>
            <w:r w:rsidR="008C2B1B">
              <w:rPr>
                <w:noProof/>
                <w:webHidden/>
              </w:rPr>
              <w:instrText xml:space="preserve"> PAGEREF _Toc513816760 \h </w:instrText>
            </w:r>
            <w:r w:rsidR="008C2B1B">
              <w:rPr>
                <w:noProof/>
                <w:webHidden/>
              </w:rPr>
            </w:r>
            <w:r w:rsidR="008C2B1B">
              <w:rPr>
                <w:noProof/>
                <w:webHidden/>
              </w:rPr>
              <w:fldChar w:fldCharType="separate"/>
            </w:r>
            <w:r w:rsidR="00F37163">
              <w:rPr>
                <w:noProof/>
                <w:webHidden/>
              </w:rPr>
              <w:t>4</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61" w:history="1">
            <w:r w:rsidR="008C2B1B" w:rsidRPr="00F70826">
              <w:rPr>
                <w:rStyle w:val="Hyperlink"/>
                <w:rFonts w:eastAsiaTheme="majorEastAsia"/>
                <w:noProof/>
              </w:rPr>
              <w:t>NON-COMPETITIVE PROCUREMENT</w:t>
            </w:r>
            <w:r w:rsidR="008C2B1B">
              <w:rPr>
                <w:noProof/>
                <w:webHidden/>
              </w:rPr>
              <w:tab/>
            </w:r>
            <w:r w:rsidR="008C2B1B">
              <w:rPr>
                <w:noProof/>
                <w:webHidden/>
              </w:rPr>
              <w:fldChar w:fldCharType="begin"/>
            </w:r>
            <w:r w:rsidR="008C2B1B">
              <w:rPr>
                <w:noProof/>
                <w:webHidden/>
              </w:rPr>
              <w:instrText xml:space="preserve"> PAGEREF _Toc513816761 \h </w:instrText>
            </w:r>
            <w:r w:rsidR="008C2B1B">
              <w:rPr>
                <w:noProof/>
                <w:webHidden/>
              </w:rPr>
            </w:r>
            <w:r w:rsidR="008C2B1B">
              <w:rPr>
                <w:noProof/>
                <w:webHidden/>
              </w:rPr>
              <w:fldChar w:fldCharType="separate"/>
            </w:r>
            <w:r w:rsidR="00F37163">
              <w:rPr>
                <w:noProof/>
                <w:webHidden/>
              </w:rPr>
              <w:t>5</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62" w:history="1">
            <w:r w:rsidR="008C2B1B" w:rsidRPr="00F70826">
              <w:rPr>
                <w:rStyle w:val="Hyperlink"/>
                <w:rFonts w:eastAsiaTheme="majorEastAsia"/>
                <w:noProof/>
              </w:rPr>
              <w:t>REQUEST FOR PROPOSAL (RFP)</w:t>
            </w:r>
            <w:r w:rsidR="008C2B1B">
              <w:rPr>
                <w:noProof/>
                <w:webHidden/>
              </w:rPr>
              <w:tab/>
            </w:r>
            <w:r w:rsidR="008C2B1B">
              <w:rPr>
                <w:noProof/>
                <w:webHidden/>
              </w:rPr>
              <w:fldChar w:fldCharType="begin"/>
            </w:r>
            <w:r w:rsidR="008C2B1B">
              <w:rPr>
                <w:noProof/>
                <w:webHidden/>
              </w:rPr>
              <w:instrText xml:space="preserve"> PAGEREF _Toc513816762 \h </w:instrText>
            </w:r>
            <w:r w:rsidR="008C2B1B">
              <w:rPr>
                <w:noProof/>
                <w:webHidden/>
              </w:rPr>
            </w:r>
            <w:r w:rsidR="008C2B1B">
              <w:rPr>
                <w:noProof/>
                <w:webHidden/>
              </w:rPr>
              <w:fldChar w:fldCharType="separate"/>
            </w:r>
            <w:r w:rsidR="00F37163">
              <w:rPr>
                <w:noProof/>
                <w:webHidden/>
              </w:rPr>
              <w:t>6</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63" w:history="1">
            <w:r w:rsidR="008C2B1B" w:rsidRPr="00F70826">
              <w:rPr>
                <w:rStyle w:val="Hyperlink"/>
                <w:rFonts w:eastAsiaTheme="majorEastAsia"/>
                <w:noProof/>
              </w:rPr>
              <w:t>SOLICITATIONS</w:t>
            </w:r>
            <w:r w:rsidR="008C2B1B">
              <w:rPr>
                <w:noProof/>
                <w:webHidden/>
              </w:rPr>
              <w:tab/>
            </w:r>
            <w:r w:rsidR="008C2B1B">
              <w:rPr>
                <w:noProof/>
                <w:webHidden/>
              </w:rPr>
              <w:fldChar w:fldCharType="begin"/>
            </w:r>
            <w:r w:rsidR="008C2B1B">
              <w:rPr>
                <w:noProof/>
                <w:webHidden/>
              </w:rPr>
              <w:instrText xml:space="preserve"> PAGEREF _Toc513816763 \h </w:instrText>
            </w:r>
            <w:r w:rsidR="008C2B1B">
              <w:rPr>
                <w:noProof/>
                <w:webHidden/>
              </w:rPr>
            </w:r>
            <w:r w:rsidR="008C2B1B">
              <w:rPr>
                <w:noProof/>
                <w:webHidden/>
              </w:rPr>
              <w:fldChar w:fldCharType="separate"/>
            </w:r>
            <w:r w:rsidR="00F37163">
              <w:rPr>
                <w:noProof/>
                <w:webHidden/>
              </w:rPr>
              <w:t>6</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64" w:history="1">
            <w:r w:rsidR="008C2B1B" w:rsidRPr="00F70826">
              <w:rPr>
                <w:rStyle w:val="Hyperlink"/>
                <w:rFonts w:eastAsiaTheme="majorEastAsia"/>
                <w:noProof/>
              </w:rPr>
              <w:t>INVITATION FOR BIDS (IFB)</w:t>
            </w:r>
            <w:r w:rsidR="008C2B1B">
              <w:rPr>
                <w:noProof/>
                <w:webHidden/>
              </w:rPr>
              <w:tab/>
            </w:r>
            <w:r w:rsidR="008C2B1B">
              <w:rPr>
                <w:noProof/>
                <w:webHidden/>
              </w:rPr>
              <w:fldChar w:fldCharType="begin"/>
            </w:r>
            <w:r w:rsidR="008C2B1B">
              <w:rPr>
                <w:noProof/>
                <w:webHidden/>
              </w:rPr>
              <w:instrText xml:space="preserve"> PAGEREF _Toc513816764 \h </w:instrText>
            </w:r>
            <w:r w:rsidR="008C2B1B">
              <w:rPr>
                <w:noProof/>
                <w:webHidden/>
              </w:rPr>
            </w:r>
            <w:r w:rsidR="008C2B1B">
              <w:rPr>
                <w:noProof/>
                <w:webHidden/>
              </w:rPr>
              <w:fldChar w:fldCharType="separate"/>
            </w:r>
            <w:r w:rsidR="00F37163">
              <w:rPr>
                <w:noProof/>
                <w:webHidden/>
              </w:rPr>
              <w:t>6</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65" w:history="1">
            <w:r w:rsidR="008C2B1B" w:rsidRPr="00F70826">
              <w:rPr>
                <w:rStyle w:val="Hyperlink"/>
                <w:rFonts w:eastAsiaTheme="majorEastAsia"/>
                <w:noProof/>
              </w:rPr>
              <w:t>REVIEW/EVALUATION OF SOLICITATIONS</w:t>
            </w:r>
            <w:r w:rsidR="008C2B1B">
              <w:rPr>
                <w:noProof/>
                <w:webHidden/>
              </w:rPr>
              <w:tab/>
            </w:r>
            <w:r w:rsidR="008C2B1B">
              <w:rPr>
                <w:noProof/>
                <w:webHidden/>
              </w:rPr>
              <w:fldChar w:fldCharType="begin"/>
            </w:r>
            <w:r w:rsidR="008C2B1B">
              <w:rPr>
                <w:noProof/>
                <w:webHidden/>
              </w:rPr>
              <w:instrText xml:space="preserve"> PAGEREF _Toc513816765 \h </w:instrText>
            </w:r>
            <w:r w:rsidR="008C2B1B">
              <w:rPr>
                <w:noProof/>
                <w:webHidden/>
              </w:rPr>
            </w:r>
            <w:r w:rsidR="008C2B1B">
              <w:rPr>
                <w:noProof/>
                <w:webHidden/>
              </w:rPr>
              <w:fldChar w:fldCharType="separate"/>
            </w:r>
            <w:r w:rsidR="00F37163">
              <w:rPr>
                <w:noProof/>
                <w:webHidden/>
              </w:rPr>
              <w:t>7</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66" w:history="1">
            <w:r w:rsidR="008C2B1B" w:rsidRPr="00F70826">
              <w:rPr>
                <w:rStyle w:val="Hyperlink"/>
                <w:rFonts w:eastAsiaTheme="majorEastAsia"/>
                <w:noProof/>
              </w:rPr>
              <w:t>CONTRACT NEGOTIATION AND AWARD</w:t>
            </w:r>
            <w:r w:rsidR="008C2B1B">
              <w:rPr>
                <w:noProof/>
                <w:webHidden/>
              </w:rPr>
              <w:tab/>
            </w:r>
            <w:r w:rsidR="008C2B1B">
              <w:rPr>
                <w:noProof/>
                <w:webHidden/>
              </w:rPr>
              <w:fldChar w:fldCharType="begin"/>
            </w:r>
            <w:r w:rsidR="008C2B1B">
              <w:rPr>
                <w:noProof/>
                <w:webHidden/>
              </w:rPr>
              <w:instrText xml:space="preserve"> PAGEREF _Toc513816766 \h </w:instrText>
            </w:r>
            <w:r w:rsidR="008C2B1B">
              <w:rPr>
                <w:noProof/>
                <w:webHidden/>
              </w:rPr>
            </w:r>
            <w:r w:rsidR="008C2B1B">
              <w:rPr>
                <w:noProof/>
                <w:webHidden/>
              </w:rPr>
              <w:fldChar w:fldCharType="separate"/>
            </w:r>
            <w:r w:rsidR="00F37163">
              <w:rPr>
                <w:noProof/>
                <w:webHidden/>
              </w:rPr>
              <w:t>7</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67" w:history="1">
            <w:r w:rsidR="008C2B1B" w:rsidRPr="00F70826">
              <w:rPr>
                <w:rStyle w:val="Hyperlink"/>
                <w:rFonts w:eastAsiaTheme="majorEastAsia"/>
                <w:noProof/>
              </w:rPr>
              <w:t>SELECTION OF CONTRACT TYPES</w:t>
            </w:r>
            <w:r w:rsidR="008C2B1B">
              <w:rPr>
                <w:noProof/>
                <w:webHidden/>
              </w:rPr>
              <w:tab/>
            </w:r>
            <w:r w:rsidR="008C2B1B">
              <w:rPr>
                <w:noProof/>
                <w:webHidden/>
              </w:rPr>
              <w:fldChar w:fldCharType="begin"/>
            </w:r>
            <w:r w:rsidR="008C2B1B">
              <w:rPr>
                <w:noProof/>
                <w:webHidden/>
              </w:rPr>
              <w:instrText xml:space="preserve"> PAGEREF _Toc513816767 \h </w:instrText>
            </w:r>
            <w:r w:rsidR="008C2B1B">
              <w:rPr>
                <w:noProof/>
                <w:webHidden/>
              </w:rPr>
            </w:r>
            <w:r w:rsidR="008C2B1B">
              <w:rPr>
                <w:noProof/>
                <w:webHidden/>
              </w:rPr>
              <w:fldChar w:fldCharType="separate"/>
            </w:r>
            <w:r w:rsidR="00F37163">
              <w:rPr>
                <w:noProof/>
                <w:webHidden/>
              </w:rPr>
              <w:t>7</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68" w:history="1">
            <w:r w:rsidR="008C2B1B" w:rsidRPr="00F70826">
              <w:rPr>
                <w:rStyle w:val="Hyperlink"/>
                <w:rFonts w:eastAsiaTheme="majorEastAsia"/>
                <w:noProof/>
              </w:rPr>
              <w:t>MONITORING</w:t>
            </w:r>
            <w:r w:rsidR="008C2B1B">
              <w:rPr>
                <w:noProof/>
                <w:webHidden/>
              </w:rPr>
              <w:tab/>
            </w:r>
            <w:r w:rsidR="008C2B1B">
              <w:rPr>
                <w:noProof/>
                <w:webHidden/>
              </w:rPr>
              <w:fldChar w:fldCharType="begin"/>
            </w:r>
            <w:r w:rsidR="008C2B1B">
              <w:rPr>
                <w:noProof/>
                <w:webHidden/>
              </w:rPr>
              <w:instrText xml:space="preserve"> PAGEREF _Toc513816768 \h </w:instrText>
            </w:r>
            <w:r w:rsidR="008C2B1B">
              <w:rPr>
                <w:noProof/>
                <w:webHidden/>
              </w:rPr>
            </w:r>
            <w:r w:rsidR="008C2B1B">
              <w:rPr>
                <w:noProof/>
                <w:webHidden/>
              </w:rPr>
              <w:fldChar w:fldCharType="separate"/>
            </w:r>
            <w:r w:rsidR="00F37163">
              <w:rPr>
                <w:noProof/>
                <w:webHidden/>
              </w:rPr>
              <w:t>8</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69" w:history="1">
            <w:r w:rsidR="008C2B1B" w:rsidRPr="00F70826">
              <w:rPr>
                <w:rStyle w:val="Hyperlink"/>
                <w:rFonts w:eastAsiaTheme="majorEastAsia"/>
                <w:noProof/>
              </w:rPr>
              <w:t>TECHNICAL ASSISTANCE</w:t>
            </w:r>
            <w:r w:rsidR="008C2B1B">
              <w:rPr>
                <w:noProof/>
                <w:webHidden/>
              </w:rPr>
              <w:tab/>
            </w:r>
            <w:r w:rsidR="008C2B1B">
              <w:rPr>
                <w:noProof/>
                <w:webHidden/>
              </w:rPr>
              <w:fldChar w:fldCharType="begin"/>
            </w:r>
            <w:r w:rsidR="008C2B1B">
              <w:rPr>
                <w:noProof/>
                <w:webHidden/>
              </w:rPr>
              <w:instrText xml:space="preserve"> PAGEREF _Toc513816769 \h </w:instrText>
            </w:r>
            <w:r w:rsidR="008C2B1B">
              <w:rPr>
                <w:noProof/>
                <w:webHidden/>
              </w:rPr>
            </w:r>
            <w:r w:rsidR="008C2B1B">
              <w:rPr>
                <w:noProof/>
                <w:webHidden/>
              </w:rPr>
              <w:fldChar w:fldCharType="separate"/>
            </w:r>
            <w:r w:rsidR="00F37163">
              <w:rPr>
                <w:noProof/>
                <w:webHidden/>
              </w:rPr>
              <w:t>8</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70" w:history="1">
            <w:r w:rsidR="008C2B1B" w:rsidRPr="00F70826">
              <w:rPr>
                <w:rStyle w:val="Hyperlink"/>
                <w:rFonts w:eastAsiaTheme="majorEastAsia"/>
                <w:noProof/>
              </w:rPr>
              <w:t>SUBCONTRACTS</w:t>
            </w:r>
            <w:r w:rsidR="008C2B1B">
              <w:rPr>
                <w:noProof/>
                <w:webHidden/>
              </w:rPr>
              <w:tab/>
            </w:r>
            <w:r w:rsidR="008C2B1B">
              <w:rPr>
                <w:noProof/>
                <w:webHidden/>
              </w:rPr>
              <w:fldChar w:fldCharType="begin"/>
            </w:r>
            <w:r w:rsidR="008C2B1B">
              <w:rPr>
                <w:noProof/>
                <w:webHidden/>
              </w:rPr>
              <w:instrText xml:space="preserve"> PAGEREF _Toc513816770 \h </w:instrText>
            </w:r>
            <w:r w:rsidR="008C2B1B">
              <w:rPr>
                <w:noProof/>
                <w:webHidden/>
              </w:rPr>
            </w:r>
            <w:r w:rsidR="008C2B1B">
              <w:rPr>
                <w:noProof/>
                <w:webHidden/>
              </w:rPr>
              <w:fldChar w:fldCharType="separate"/>
            </w:r>
            <w:r w:rsidR="00F37163">
              <w:rPr>
                <w:noProof/>
                <w:webHidden/>
              </w:rPr>
              <w:t>8</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71" w:history="1">
            <w:r w:rsidR="008C2B1B" w:rsidRPr="00F70826">
              <w:rPr>
                <w:rStyle w:val="Hyperlink"/>
                <w:rFonts w:eastAsiaTheme="majorEastAsia"/>
                <w:noProof/>
              </w:rPr>
              <w:t>DISPUTES</w:t>
            </w:r>
            <w:r w:rsidR="008C2B1B">
              <w:rPr>
                <w:noProof/>
                <w:webHidden/>
              </w:rPr>
              <w:tab/>
            </w:r>
            <w:r w:rsidR="008C2B1B">
              <w:rPr>
                <w:noProof/>
                <w:webHidden/>
              </w:rPr>
              <w:fldChar w:fldCharType="begin"/>
            </w:r>
            <w:r w:rsidR="008C2B1B">
              <w:rPr>
                <w:noProof/>
                <w:webHidden/>
              </w:rPr>
              <w:instrText xml:space="preserve"> PAGEREF _Toc513816771 \h </w:instrText>
            </w:r>
            <w:r w:rsidR="008C2B1B">
              <w:rPr>
                <w:noProof/>
                <w:webHidden/>
              </w:rPr>
            </w:r>
            <w:r w:rsidR="008C2B1B">
              <w:rPr>
                <w:noProof/>
                <w:webHidden/>
              </w:rPr>
              <w:fldChar w:fldCharType="separate"/>
            </w:r>
            <w:r w:rsidR="00F37163">
              <w:rPr>
                <w:noProof/>
                <w:webHidden/>
              </w:rPr>
              <w:t>9</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72" w:history="1">
            <w:r w:rsidR="008C2B1B" w:rsidRPr="00F70826">
              <w:rPr>
                <w:rStyle w:val="Hyperlink"/>
                <w:rFonts w:eastAsiaTheme="majorEastAsia"/>
                <w:noProof/>
              </w:rPr>
              <w:t>CENTRALIZATION CONTRACT FILES</w:t>
            </w:r>
            <w:r w:rsidR="008C2B1B">
              <w:rPr>
                <w:noProof/>
                <w:webHidden/>
              </w:rPr>
              <w:tab/>
            </w:r>
            <w:r w:rsidR="008C2B1B">
              <w:rPr>
                <w:noProof/>
                <w:webHidden/>
              </w:rPr>
              <w:fldChar w:fldCharType="begin"/>
            </w:r>
            <w:r w:rsidR="008C2B1B">
              <w:rPr>
                <w:noProof/>
                <w:webHidden/>
              </w:rPr>
              <w:instrText xml:space="preserve"> PAGEREF _Toc513816772 \h </w:instrText>
            </w:r>
            <w:r w:rsidR="008C2B1B">
              <w:rPr>
                <w:noProof/>
                <w:webHidden/>
              </w:rPr>
            </w:r>
            <w:r w:rsidR="008C2B1B">
              <w:rPr>
                <w:noProof/>
                <w:webHidden/>
              </w:rPr>
              <w:fldChar w:fldCharType="separate"/>
            </w:r>
            <w:r w:rsidR="00F37163">
              <w:rPr>
                <w:noProof/>
                <w:webHidden/>
              </w:rPr>
              <w:t>9</w:t>
            </w:r>
            <w:r w:rsidR="008C2B1B">
              <w:rPr>
                <w:noProof/>
                <w:webHidden/>
              </w:rPr>
              <w:fldChar w:fldCharType="end"/>
            </w:r>
          </w:hyperlink>
        </w:p>
        <w:p w:rsidR="008C2B1B" w:rsidRDefault="008655CE">
          <w:pPr>
            <w:pStyle w:val="TOC1"/>
            <w:rPr>
              <w:rFonts w:asciiTheme="minorHAnsi" w:eastAsiaTheme="minorEastAsia" w:hAnsiTheme="minorHAnsi" w:cstheme="minorBidi"/>
              <w:b w:val="0"/>
              <w:noProof/>
              <w:sz w:val="22"/>
              <w:szCs w:val="22"/>
            </w:rPr>
          </w:pPr>
          <w:hyperlink w:anchor="_Toc513816773" w:history="1">
            <w:r w:rsidR="008C2B1B" w:rsidRPr="00F70826">
              <w:rPr>
                <w:rStyle w:val="Hyperlink"/>
                <w:rFonts w:eastAsiaTheme="majorEastAsia"/>
                <w:noProof/>
              </w:rPr>
              <w:t>REFERENCES:</w:t>
            </w:r>
            <w:r w:rsidR="008C2B1B">
              <w:rPr>
                <w:noProof/>
                <w:webHidden/>
              </w:rPr>
              <w:tab/>
            </w:r>
            <w:r w:rsidR="008C2B1B">
              <w:rPr>
                <w:noProof/>
                <w:webHidden/>
              </w:rPr>
              <w:fldChar w:fldCharType="begin"/>
            </w:r>
            <w:r w:rsidR="008C2B1B">
              <w:rPr>
                <w:noProof/>
                <w:webHidden/>
              </w:rPr>
              <w:instrText xml:space="preserve"> PAGEREF _Toc513816773 \h </w:instrText>
            </w:r>
            <w:r w:rsidR="008C2B1B">
              <w:rPr>
                <w:noProof/>
                <w:webHidden/>
              </w:rPr>
            </w:r>
            <w:r w:rsidR="008C2B1B">
              <w:rPr>
                <w:noProof/>
                <w:webHidden/>
              </w:rPr>
              <w:fldChar w:fldCharType="separate"/>
            </w:r>
            <w:r w:rsidR="00F37163">
              <w:rPr>
                <w:noProof/>
                <w:webHidden/>
              </w:rPr>
              <w:t>10</w:t>
            </w:r>
            <w:r w:rsidR="008C2B1B">
              <w:rPr>
                <w:noProof/>
                <w:webHidden/>
              </w:rPr>
              <w:fldChar w:fldCharType="end"/>
            </w:r>
          </w:hyperlink>
        </w:p>
        <w:p w:rsidR="00E5154D" w:rsidRDefault="00AB1B48">
          <w:r w:rsidRPr="006E6699">
            <w:rPr>
              <w:sz w:val="22"/>
              <w:szCs w:val="22"/>
            </w:rPr>
            <w:fldChar w:fldCharType="end"/>
          </w:r>
        </w:p>
      </w:sdtContent>
    </w:sdt>
    <w:p w:rsidR="00E5154D" w:rsidRDefault="00E5154D">
      <w:pPr>
        <w:rPr>
          <w:b/>
          <w:sz w:val="20"/>
        </w:rPr>
      </w:pPr>
    </w:p>
    <w:p w:rsidR="00E5154D" w:rsidRDefault="00E5154D" w:rsidP="00E5154D">
      <w:pPr>
        <w:rPr>
          <w:b/>
          <w:sz w:val="20"/>
        </w:rPr>
        <w:sectPr w:rsidR="00E5154D" w:rsidSect="00314739">
          <w:footerReference w:type="even" r:id="rId8"/>
          <w:footerReference w:type="default" r:id="rId9"/>
          <w:headerReference w:type="first" r:id="rId10"/>
          <w:pgSz w:w="12240" w:h="15840"/>
          <w:pgMar w:top="720" w:right="720" w:bottom="720" w:left="720" w:header="720" w:footer="720" w:gutter="0"/>
          <w:pgNumType w:start="1"/>
          <w:cols w:space="720"/>
          <w:titlePg/>
          <w:docGrid w:linePitch="326"/>
        </w:sectPr>
      </w:pPr>
    </w:p>
    <w:p w:rsidR="004F0E3B" w:rsidRPr="001F16EB" w:rsidRDefault="004F0E3B" w:rsidP="00A4001B">
      <w:pPr>
        <w:pStyle w:val="Style1"/>
      </w:pPr>
      <w:bookmarkStart w:id="0" w:name="_Toc385430630"/>
      <w:bookmarkStart w:id="1" w:name="_Toc513816754"/>
      <w:r w:rsidRPr="001F16EB">
        <w:lastRenderedPageBreak/>
        <w:t>PURPOSE</w:t>
      </w:r>
      <w:bookmarkEnd w:id="0"/>
      <w:bookmarkEnd w:id="1"/>
    </w:p>
    <w:p w:rsidR="004F0E3B" w:rsidRPr="00915C1D" w:rsidRDefault="004F0E3B">
      <w:pPr>
        <w:pStyle w:val="BodyText"/>
        <w:rPr>
          <w:b w:val="0"/>
          <w:szCs w:val="24"/>
        </w:rPr>
      </w:pPr>
      <w:r w:rsidRPr="00915C1D">
        <w:rPr>
          <w:b w:val="0"/>
          <w:szCs w:val="24"/>
        </w:rPr>
        <w:t xml:space="preserve">The purpose of this policy is to establish procurement and contracting guidelines </w:t>
      </w:r>
      <w:r w:rsidR="0006117A" w:rsidRPr="0006117A">
        <w:rPr>
          <w:b w:val="0"/>
          <w:szCs w:val="24"/>
        </w:rPr>
        <w:t xml:space="preserve">for the </w:t>
      </w:r>
      <w:proofErr w:type="spellStart"/>
      <w:r w:rsidR="007A0148">
        <w:rPr>
          <w:b w:val="0"/>
          <w:szCs w:val="24"/>
        </w:rPr>
        <w:t>MassHire</w:t>
      </w:r>
      <w:proofErr w:type="spellEnd"/>
      <w:r w:rsidR="007A0148">
        <w:rPr>
          <w:b w:val="0"/>
          <w:szCs w:val="24"/>
        </w:rPr>
        <w:t xml:space="preserve"> </w:t>
      </w:r>
      <w:r w:rsidR="0006117A" w:rsidRPr="0006117A">
        <w:rPr>
          <w:b w:val="0"/>
          <w:szCs w:val="24"/>
        </w:rPr>
        <w:t xml:space="preserve">Franklin Hampshire </w:t>
      </w:r>
      <w:r w:rsidR="007A0148">
        <w:rPr>
          <w:b w:val="0"/>
          <w:szCs w:val="24"/>
        </w:rPr>
        <w:t xml:space="preserve">Workforce </w:t>
      </w:r>
      <w:r w:rsidR="0006117A" w:rsidRPr="0006117A">
        <w:rPr>
          <w:b w:val="0"/>
          <w:szCs w:val="24"/>
        </w:rPr>
        <w:t>Board</w:t>
      </w:r>
      <w:r w:rsidR="007A0148">
        <w:rPr>
          <w:b w:val="0"/>
          <w:szCs w:val="24"/>
        </w:rPr>
        <w:t xml:space="preserve"> (FHWB)</w:t>
      </w:r>
      <w:r w:rsidR="0006117A" w:rsidRPr="0006117A">
        <w:rPr>
          <w:b w:val="0"/>
          <w:szCs w:val="24"/>
        </w:rPr>
        <w:t xml:space="preserve"> and for </w:t>
      </w:r>
      <w:r w:rsidRPr="00915C1D">
        <w:rPr>
          <w:b w:val="0"/>
          <w:szCs w:val="24"/>
        </w:rPr>
        <w:t>Franklin</w:t>
      </w:r>
      <w:r w:rsidR="00941074">
        <w:rPr>
          <w:b w:val="0"/>
          <w:szCs w:val="24"/>
        </w:rPr>
        <w:t xml:space="preserve"> </w:t>
      </w:r>
      <w:r w:rsidRPr="00915C1D">
        <w:rPr>
          <w:b w:val="0"/>
          <w:szCs w:val="24"/>
        </w:rPr>
        <w:t>Hampshire Employment and Training Consortium (FHETC)</w:t>
      </w:r>
      <w:r w:rsidR="00771D8F">
        <w:rPr>
          <w:b w:val="0"/>
          <w:szCs w:val="24"/>
        </w:rPr>
        <w:t xml:space="preserve">, </w:t>
      </w:r>
      <w:r w:rsidR="0006117A">
        <w:rPr>
          <w:b w:val="0"/>
          <w:szCs w:val="24"/>
        </w:rPr>
        <w:t>the</w:t>
      </w:r>
      <w:r w:rsidR="00771D8F">
        <w:rPr>
          <w:b w:val="0"/>
          <w:szCs w:val="24"/>
        </w:rPr>
        <w:t xml:space="preserve"> Administrative Entity for the Workforce Innovation and Opportunities Act</w:t>
      </w:r>
      <w:r w:rsidRPr="00915C1D">
        <w:rPr>
          <w:b w:val="0"/>
          <w:szCs w:val="24"/>
        </w:rPr>
        <w:t xml:space="preserve"> for the Workforce </w:t>
      </w:r>
      <w:r w:rsidR="00CD3EAE">
        <w:rPr>
          <w:b w:val="0"/>
          <w:szCs w:val="24"/>
        </w:rPr>
        <w:t xml:space="preserve">Development </w:t>
      </w:r>
      <w:r w:rsidRPr="00915C1D">
        <w:rPr>
          <w:b w:val="0"/>
          <w:szCs w:val="24"/>
        </w:rPr>
        <w:t>Area of Franklin and Hampshire Counties.</w:t>
      </w:r>
    </w:p>
    <w:p w:rsidR="004F0E3B" w:rsidRPr="00915C1D" w:rsidRDefault="004F0E3B">
      <w:pPr>
        <w:rPr>
          <w:szCs w:val="24"/>
        </w:rPr>
      </w:pPr>
    </w:p>
    <w:p w:rsidR="004F0E3B" w:rsidRPr="0018017E" w:rsidRDefault="004F0E3B" w:rsidP="001F16EB">
      <w:pPr>
        <w:pStyle w:val="Heading7"/>
        <w:rPr>
          <w:b w:val="0"/>
        </w:rPr>
      </w:pPr>
      <w:r w:rsidRPr="0018017E">
        <w:rPr>
          <w:b w:val="0"/>
        </w:rPr>
        <w:t>All solicitations for goods and services shall promote open and fair competition.  Price and demonstrated performance shall be primary considerations in all awards.</w:t>
      </w:r>
    </w:p>
    <w:p w:rsidR="004F0E3B" w:rsidRPr="00915C1D" w:rsidRDefault="004F0E3B">
      <w:pPr>
        <w:rPr>
          <w:szCs w:val="24"/>
        </w:rPr>
      </w:pPr>
    </w:p>
    <w:p w:rsidR="00B32CC6" w:rsidRDefault="00254B14" w:rsidP="00941074">
      <w:pPr>
        <w:rPr>
          <w:szCs w:val="24"/>
        </w:rPr>
      </w:pPr>
      <w:r>
        <w:rPr>
          <w:szCs w:val="24"/>
        </w:rPr>
        <w:t>FHWB</w:t>
      </w:r>
      <w:r w:rsidR="00B32CC6">
        <w:rPr>
          <w:szCs w:val="24"/>
        </w:rPr>
        <w:t>/</w:t>
      </w:r>
      <w:r w:rsidR="004F0E3B" w:rsidRPr="00915C1D">
        <w:rPr>
          <w:szCs w:val="24"/>
        </w:rPr>
        <w:t xml:space="preserve">FHETC </w:t>
      </w:r>
      <w:r w:rsidR="00B32CC6">
        <w:rPr>
          <w:szCs w:val="24"/>
        </w:rPr>
        <w:t>will</w:t>
      </w:r>
      <w:r w:rsidR="00B32CC6" w:rsidRPr="00915C1D">
        <w:rPr>
          <w:szCs w:val="24"/>
        </w:rPr>
        <w:t xml:space="preserve"> </w:t>
      </w:r>
      <w:r w:rsidR="004F0E3B" w:rsidRPr="00915C1D">
        <w:rPr>
          <w:szCs w:val="24"/>
        </w:rPr>
        <w:t xml:space="preserve">follow </w:t>
      </w:r>
      <w:r w:rsidR="00B32CC6">
        <w:rPr>
          <w:szCs w:val="24"/>
        </w:rPr>
        <w:t xml:space="preserve">procurement procedures </w:t>
      </w:r>
      <w:r w:rsidR="004F0E3B" w:rsidRPr="00915C1D">
        <w:rPr>
          <w:szCs w:val="24"/>
        </w:rPr>
        <w:t>as established in the</w:t>
      </w:r>
      <w:r w:rsidR="00B32CC6">
        <w:rPr>
          <w:szCs w:val="24"/>
        </w:rPr>
        <w:t xml:space="preserve"> following regulations whichever is more </w:t>
      </w:r>
      <w:r w:rsidR="000A68EB">
        <w:rPr>
          <w:szCs w:val="24"/>
        </w:rPr>
        <w:t>re</w:t>
      </w:r>
      <w:r w:rsidR="00B32CC6">
        <w:rPr>
          <w:szCs w:val="24"/>
        </w:rPr>
        <w:t>strict</w:t>
      </w:r>
      <w:r w:rsidR="000A68EB">
        <w:rPr>
          <w:szCs w:val="24"/>
        </w:rPr>
        <w:t>ive</w:t>
      </w:r>
      <w:r w:rsidR="00B32CC6">
        <w:rPr>
          <w:szCs w:val="24"/>
        </w:rPr>
        <w:t xml:space="preserve"> for the procurement circumstance:</w:t>
      </w:r>
    </w:p>
    <w:p w:rsidR="00B32CC6" w:rsidRPr="00580410" w:rsidRDefault="00941074" w:rsidP="00AC1045">
      <w:pPr>
        <w:pStyle w:val="ListParagraph"/>
        <w:numPr>
          <w:ilvl w:val="0"/>
          <w:numId w:val="13"/>
        </w:numPr>
      </w:pPr>
      <w:r w:rsidRPr="00580410">
        <w:rPr>
          <w:szCs w:val="24"/>
        </w:rPr>
        <w:t>Workforce Innovation and Opportunity Act (WIOA)</w:t>
      </w:r>
      <w:r w:rsidR="004C62F1" w:rsidRPr="00580410">
        <w:rPr>
          <w:szCs w:val="24"/>
        </w:rPr>
        <w:t>;</w:t>
      </w:r>
      <w:r w:rsidRPr="00580410">
        <w:rPr>
          <w:szCs w:val="24"/>
        </w:rPr>
        <w:t xml:space="preserve"> </w:t>
      </w:r>
    </w:p>
    <w:p w:rsidR="00B32CC6" w:rsidRPr="00580410" w:rsidRDefault="00941074" w:rsidP="00AC1045">
      <w:pPr>
        <w:pStyle w:val="ListParagraph"/>
        <w:numPr>
          <w:ilvl w:val="0"/>
          <w:numId w:val="13"/>
        </w:numPr>
      </w:pPr>
      <w:r w:rsidRPr="00580410">
        <w:t xml:space="preserve">WIOA Communication No. 100 DCS 01-102 Procurement and Contracting; </w:t>
      </w:r>
    </w:p>
    <w:p w:rsidR="00B32CC6" w:rsidRPr="00580410" w:rsidRDefault="00941074" w:rsidP="00AC1045">
      <w:pPr>
        <w:pStyle w:val="ListParagraph"/>
        <w:numPr>
          <w:ilvl w:val="0"/>
          <w:numId w:val="13"/>
        </w:numPr>
      </w:pPr>
      <w:r w:rsidRPr="00580410">
        <w:t xml:space="preserve">WIOA Communication No. 100 DCS 19.100 Procurement of Youth Activities; </w:t>
      </w:r>
    </w:p>
    <w:p w:rsidR="00B32CC6" w:rsidRPr="00580410" w:rsidRDefault="00941074" w:rsidP="00AC1045">
      <w:pPr>
        <w:pStyle w:val="ListParagraph"/>
        <w:numPr>
          <w:ilvl w:val="0"/>
          <w:numId w:val="13"/>
        </w:numPr>
      </w:pPr>
      <w:r w:rsidRPr="00580410">
        <w:t xml:space="preserve">WIOA Communication No. 100 DCS 14.134 Subsequent Eligibility for ITA Training Providers Courses; </w:t>
      </w:r>
    </w:p>
    <w:p w:rsidR="004C62F1" w:rsidRPr="00580410" w:rsidRDefault="00941074" w:rsidP="00AC1045">
      <w:pPr>
        <w:pStyle w:val="ListParagraph"/>
        <w:numPr>
          <w:ilvl w:val="0"/>
          <w:numId w:val="13"/>
        </w:numPr>
      </w:pPr>
      <w:r w:rsidRPr="00580410">
        <w:t xml:space="preserve">WIOA Communication No. 100 DCS 14.100 Massachusetts Eligible Training Provider List (MA ETPL) Initial and Subsequent Eligibility Process; </w:t>
      </w:r>
    </w:p>
    <w:p w:rsidR="00B32CC6" w:rsidRPr="00580410" w:rsidRDefault="00941074" w:rsidP="00AC1045">
      <w:pPr>
        <w:pStyle w:val="ListParagraph"/>
        <w:numPr>
          <w:ilvl w:val="0"/>
          <w:numId w:val="13"/>
        </w:numPr>
      </w:pPr>
      <w:r w:rsidRPr="00580410">
        <w:t>Federal Regulations 2CFR 200</w:t>
      </w:r>
      <w:r w:rsidR="00291AE1" w:rsidRPr="00580410">
        <w:t xml:space="preserve"> Uniform Guidance</w:t>
      </w:r>
      <w:r w:rsidRPr="00580410">
        <w:t xml:space="preserve"> </w:t>
      </w:r>
    </w:p>
    <w:p w:rsidR="00941074" w:rsidRDefault="00941074" w:rsidP="00AC1045">
      <w:pPr>
        <w:pStyle w:val="ListParagraph"/>
        <w:numPr>
          <w:ilvl w:val="0"/>
          <w:numId w:val="13"/>
        </w:numPr>
      </w:pPr>
      <w:r w:rsidRPr="00580410">
        <w:t>Chapter 30B Massachusetts General Laws Uniform Procurement Act</w:t>
      </w:r>
      <w:r w:rsidR="00854F5D" w:rsidRPr="00580410">
        <w:t>.</w:t>
      </w:r>
    </w:p>
    <w:p w:rsidR="00AF1B44" w:rsidRPr="00580410" w:rsidRDefault="00AF1B44" w:rsidP="00AC1045">
      <w:pPr>
        <w:pStyle w:val="ListParagraph"/>
        <w:numPr>
          <w:ilvl w:val="0"/>
          <w:numId w:val="13"/>
        </w:numPr>
      </w:pPr>
      <w:r>
        <w:t>Office of Management and Budget Memorandum M-18-18</w:t>
      </w:r>
    </w:p>
    <w:p w:rsidR="00941074" w:rsidRPr="00AE13DF" w:rsidRDefault="00941074" w:rsidP="00941074"/>
    <w:p w:rsidR="00941074" w:rsidRDefault="00941074">
      <w:pPr>
        <w:rPr>
          <w:szCs w:val="24"/>
        </w:rPr>
      </w:pPr>
    </w:p>
    <w:p w:rsidR="004F0E3B" w:rsidRPr="00ED5A93" w:rsidRDefault="004F0E3B" w:rsidP="00E5154D">
      <w:pPr>
        <w:pStyle w:val="Style1"/>
        <w:rPr>
          <w:iCs w:val="0"/>
        </w:rPr>
      </w:pPr>
      <w:bookmarkStart w:id="2" w:name="_Toc513816755"/>
      <w:r w:rsidRPr="00ED5A93">
        <w:rPr>
          <w:iCs w:val="0"/>
        </w:rPr>
        <w:t>AUTHORITY TO TAKE PROCUREMENT ACTION</w:t>
      </w:r>
      <w:bookmarkEnd w:id="2"/>
    </w:p>
    <w:p w:rsidR="004F0E3B" w:rsidRDefault="0006117A">
      <w:pPr>
        <w:rPr>
          <w:szCs w:val="24"/>
        </w:rPr>
      </w:pPr>
      <w:r>
        <w:rPr>
          <w:szCs w:val="24"/>
        </w:rPr>
        <w:t xml:space="preserve">The Chief Elected Officials (CEO’s) for the Workforce Development Area have delegated procurement authority to </w:t>
      </w:r>
      <w:r w:rsidR="00254B14">
        <w:rPr>
          <w:szCs w:val="24"/>
        </w:rPr>
        <w:t>FHWB</w:t>
      </w:r>
      <w:r w:rsidR="00B81EE9">
        <w:rPr>
          <w:szCs w:val="24"/>
        </w:rPr>
        <w:t xml:space="preserve"> and FHETC</w:t>
      </w:r>
      <w:r>
        <w:rPr>
          <w:szCs w:val="24"/>
        </w:rPr>
        <w:t xml:space="preserve"> for supplies, materials, services, and real property associated with each agency.  The CEO’s</w:t>
      </w:r>
      <w:r w:rsidR="0097581D">
        <w:rPr>
          <w:szCs w:val="24"/>
        </w:rPr>
        <w:t xml:space="preserve"> have also authorize</w:t>
      </w:r>
      <w:r w:rsidR="00B81EE9">
        <w:rPr>
          <w:szCs w:val="24"/>
        </w:rPr>
        <w:t>d</w:t>
      </w:r>
      <w:r w:rsidR="0097581D">
        <w:rPr>
          <w:szCs w:val="24"/>
        </w:rPr>
        <w:t xml:space="preserve"> </w:t>
      </w:r>
      <w:r w:rsidR="00254B14">
        <w:rPr>
          <w:szCs w:val="24"/>
        </w:rPr>
        <w:t>FHWB</w:t>
      </w:r>
      <w:r w:rsidR="0097581D">
        <w:rPr>
          <w:szCs w:val="24"/>
        </w:rPr>
        <w:t xml:space="preserve"> to delegate its procurement authority to FHETC as needed.</w:t>
      </w:r>
    </w:p>
    <w:p w:rsidR="0097581D" w:rsidRDefault="0097581D">
      <w:pPr>
        <w:rPr>
          <w:szCs w:val="24"/>
        </w:rPr>
      </w:pPr>
    </w:p>
    <w:p w:rsidR="0097581D" w:rsidRDefault="00254B14">
      <w:pPr>
        <w:rPr>
          <w:szCs w:val="24"/>
        </w:rPr>
      </w:pPr>
      <w:r>
        <w:rPr>
          <w:szCs w:val="24"/>
        </w:rPr>
        <w:t>FHWB</w:t>
      </w:r>
      <w:r w:rsidR="0097581D">
        <w:rPr>
          <w:szCs w:val="24"/>
        </w:rPr>
        <w:t xml:space="preserve"> Procurement Authorization: Local Agreement between the Mayor of the City of Greenfield and the Mayor of the City of Northampton and the Local Workforce Development Board, March 2017 (updated), section12. b. iii. </w:t>
      </w:r>
    </w:p>
    <w:p w:rsidR="0097581D" w:rsidRDefault="0097581D">
      <w:pPr>
        <w:rPr>
          <w:szCs w:val="24"/>
        </w:rPr>
      </w:pPr>
    </w:p>
    <w:p w:rsidR="0097581D" w:rsidRDefault="0097581D">
      <w:pPr>
        <w:rPr>
          <w:szCs w:val="24"/>
        </w:rPr>
      </w:pPr>
      <w:r>
        <w:rPr>
          <w:szCs w:val="24"/>
        </w:rPr>
        <w:t xml:space="preserve">FHETC Procurement Authorization:  Franklin Hampshire Employment and Training Consortium Agreement Amendment dated March 21, 2017.  </w:t>
      </w:r>
    </w:p>
    <w:p w:rsidR="0097581D" w:rsidRDefault="0097581D">
      <w:pPr>
        <w:rPr>
          <w:szCs w:val="24"/>
        </w:rPr>
      </w:pPr>
    </w:p>
    <w:p w:rsidR="0097581D" w:rsidRDefault="0097581D">
      <w:pPr>
        <w:rPr>
          <w:szCs w:val="24"/>
        </w:rPr>
      </w:pPr>
      <w:r>
        <w:rPr>
          <w:szCs w:val="24"/>
        </w:rPr>
        <w:t xml:space="preserve">The </w:t>
      </w:r>
      <w:r w:rsidR="00254B14">
        <w:rPr>
          <w:szCs w:val="24"/>
        </w:rPr>
        <w:t>FHWB</w:t>
      </w:r>
      <w:r>
        <w:rPr>
          <w:szCs w:val="24"/>
        </w:rPr>
        <w:t xml:space="preserve"> Executive Director </w:t>
      </w:r>
      <w:r w:rsidR="00B81EE9">
        <w:rPr>
          <w:szCs w:val="24"/>
        </w:rPr>
        <w:t xml:space="preserve">has been </w:t>
      </w:r>
      <w:r>
        <w:rPr>
          <w:szCs w:val="24"/>
        </w:rPr>
        <w:t xml:space="preserve">designated by CEO’s as the Chief Procurement Officer for the </w:t>
      </w:r>
      <w:r w:rsidR="00254B14">
        <w:rPr>
          <w:szCs w:val="24"/>
        </w:rPr>
        <w:t>FHWB</w:t>
      </w:r>
      <w:r>
        <w:rPr>
          <w:szCs w:val="24"/>
        </w:rPr>
        <w:t xml:space="preserve"> for purposes of M.G.L. c. 30B</w:t>
      </w:r>
      <w:r w:rsidR="00B81EE9">
        <w:rPr>
          <w:szCs w:val="24"/>
        </w:rPr>
        <w:t xml:space="preserve"> on March 27, 2017.  </w:t>
      </w:r>
    </w:p>
    <w:p w:rsidR="00B81EE9" w:rsidRDefault="00B81EE9">
      <w:pPr>
        <w:rPr>
          <w:szCs w:val="24"/>
        </w:rPr>
      </w:pPr>
    </w:p>
    <w:p w:rsidR="00B81EE9" w:rsidRPr="00915C1D" w:rsidRDefault="00B81EE9">
      <w:pPr>
        <w:rPr>
          <w:szCs w:val="24"/>
        </w:rPr>
      </w:pPr>
      <w:r>
        <w:rPr>
          <w:szCs w:val="24"/>
        </w:rPr>
        <w:t>The FHETC Executive Director has been designated as the Chief Procurement Officer for FHETC for purposes of M.G.L. c. 30B on March 27, 2017</w:t>
      </w:r>
    </w:p>
    <w:p w:rsidR="00580410" w:rsidRDefault="00580410" w:rsidP="00E5154D">
      <w:pPr>
        <w:pStyle w:val="Style1"/>
        <w:rPr>
          <w:iCs w:val="0"/>
        </w:rPr>
      </w:pPr>
    </w:p>
    <w:p w:rsidR="004F0E3B" w:rsidRPr="00ED5A93" w:rsidRDefault="004F0E3B" w:rsidP="00E5154D">
      <w:pPr>
        <w:pStyle w:val="Style1"/>
        <w:rPr>
          <w:iCs w:val="0"/>
        </w:rPr>
      </w:pPr>
      <w:bookmarkStart w:id="3" w:name="_Toc513816756"/>
      <w:r w:rsidRPr="00ED5A93">
        <w:rPr>
          <w:iCs w:val="0"/>
        </w:rPr>
        <w:t>ETHICAL PROCUREMENT PRACTICES</w:t>
      </w:r>
      <w:bookmarkEnd w:id="3"/>
    </w:p>
    <w:p w:rsidR="004F0E3B" w:rsidRPr="0064653B" w:rsidRDefault="0064653B" w:rsidP="00AC1045">
      <w:pPr>
        <w:pStyle w:val="ListParagraph"/>
        <w:numPr>
          <w:ilvl w:val="0"/>
          <w:numId w:val="12"/>
        </w:numPr>
        <w:jc w:val="both"/>
        <w:rPr>
          <w:b/>
          <w:szCs w:val="24"/>
        </w:rPr>
      </w:pPr>
      <w:r w:rsidRPr="0064653B">
        <w:rPr>
          <w:b/>
          <w:szCs w:val="24"/>
        </w:rPr>
        <w:t>Conflict of Interest</w:t>
      </w:r>
    </w:p>
    <w:p w:rsidR="004F0E3B" w:rsidRPr="00915C1D" w:rsidRDefault="004F0E3B">
      <w:pPr>
        <w:pStyle w:val="BodyText3"/>
        <w:rPr>
          <w:sz w:val="24"/>
          <w:szCs w:val="24"/>
        </w:rPr>
      </w:pPr>
      <w:r w:rsidRPr="00915C1D">
        <w:rPr>
          <w:sz w:val="24"/>
          <w:szCs w:val="24"/>
        </w:rPr>
        <w:t xml:space="preserve">It shall be a breach of ethical standards for any agent, </w:t>
      </w:r>
      <w:r w:rsidR="00254B14">
        <w:rPr>
          <w:sz w:val="24"/>
          <w:szCs w:val="24"/>
        </w:rPr>
        <w:t>FHWB</w:t>
      </w:r>
      <w:r w:rsidRPr="00915C1D">
        <w:rPr>
          <w:sz w:val="24"/>
          <w:szCs w:val="24"/>
        </w:rPr>
        <w:t>/FHETC member or employee to participate, directly or indirectly, in procurement when the agent, member, or employee knows that:</w:t>
      </w:r>
    </w:p>
    <w:p w:rsidR="004F0E3B" w:rsidRPr="00915C1D" w:rsidRDefault="004F0E3B">
      <w:pPr>
        <w:rPr>
          <w:szCs w:val="24"/>
        </w:rPr>
      </w:pPr>
    </w:p>
    <w:p w:rsidR="004F0E3B" w:rsidRPr="00915C1D" w:rsidRDefault="004F0E3B" w:rsidP="00AC1045">
      <w:pPr>
        <w:numPr>
          <w:ilvl w:val="0"/>
          <w:numId w:val="1"/>
        </w:numPr>
        <w:rPr>
          <w:szCs w:val="24"/>
        </w:rPr>
      </w:pPr>
      <w:r w:rsidRPr="00915C1D">
        <w:rPr>
          <w:szCs w:val="24"/>
        </w:rPr>
        <w:t xml:space="preserve">The agent, </w:t>
      </w:r>
      <w:r w:rsidR="00254B14">
        <w:rPr>
          <w:szCs w:val="24"/>
        </w:rPr>
        <w:t>FHWB</w:t>
      </w:r>
      <w:r w:rsidRPr="00915C1D">
        <w:rPr>
          <w:szCs w:val="24"/>
        </w:rPr>
        <w:t>/FHETC member or employee, or any member of the immediate family of the aforementioned, has a financial interest pertaining to the procurement</w:t>
      </w:r>
    </w:p>
    <w:p w:rsidR="004F0E3B" w:rsidRPr="00915C1D" w:rsidRDefault="004F0E3B" w:rsidP="00AC1045">
      <w:pPr>
        <w:numPr>
          <w:ilvl w:val="0"/>
          <w:numId w:val="1"/>
        </w:numPr>
        <w:rPr>
          <w:szCs w:val="24"/>
        </w:rPr>
      </w:pPr>
      <w:r w:rsidRPr="00915C1D">
        <w:rPr>
          <w:szCs w:val="24"/>
        </w:rPr>
        <w:t xml:space="preserve">A business or organization in which an agent, </w:t>
      </w:r>
      <w:r w:rsidR="00254B14">
        <w:rPr>
          <w:szCs w:val="24"/>
        </w:rPr>
        <w:t>FHWB</w:t>
      </w:r>
      <w:r w:rsidRPr="00915C1D">
        <w:rPr>
          <w:szCs w:val="24"/>
        </w:rPr>
        <w:t>/FHETC member or employee or any member of the immediate family has a financial interest pertaining to the procurement.</w:t>
      </w:r>
    </w:p>
    <w:p w:rsidR="004F0E3B" w:rsidRPr="00915C1D" w:rsidRDefault="004F0E3B" w:rsidP="00AC1045">
      <w:pPr>
        <w:numPr>
          <w:ilvl w:val="0"/>
          <w:numId w:val="1"/>
        </w:numPr>
        <w:rPr>
          <w:szCs w:val="24"/>
        </w:rPr>
      </w:pPr>
      <w:r w:rsidRPr="00915C1D">
        <w:rPr>
          <w:szCs w:val="24"/>
        </w:rPr>
        <w:t xml:space="preserve">Any other person, business, or organization in which a </w:t>
      </w:r>
      <w:r w:rsidR="00254B14">
        <w:rPr>
          <w:szCs w:val="24"/>
        </w:rPr>
        <w:t>FHWB</w:t>
      </w:r>
      <w:r w:rsidRPr="00915C1D">
        <w:rPr>
          <w:szCs w:val="24"/>
        </w:rPr>
        <w:t>/FHETC member of employee or any member of the immediate family of the aforementioned is negotiating or has an arrangement concerning prospective employment is involved in the procurement.</w:t>
      </w:r>
    </w:p>
    <w:p w:rsidR="004F0E3B" w:rsidRDefault="004F0E3B" w:rsidP="00AC1045">
      <w:pPr>
        <w:numPr>
          <w:ilvl w:val="0"/>
          <w:numId w:val="1"/>
        </w:numPr>
        <w:rPr>
          <w:szCs w:val="24"/>
        </w:rPr>
      </w:pPr>
      <w:r w:rsidRPr="00915C1D">
        <w:rPr>
          <w:szCs w:val="24"/>
        </w:rPr>
        <w:t xml:space="preserve">Upon discovery of an actual or potential conflict of interest, an employee, agent, or board member of the </w:t>
      </w:r>
      <w:r w:rsidR="00254B14">
        <w:rPr>
          <w:szCs w:val="24"/>
        </w:rPr>
        <w:t>FHWB</w:t>
      </w:r>
      <w:r w:rsidRPr="00915C1D">
        <w:rPr>
          <w:szCs w:val="24"/>
        </w:rPr>
        <w:t>/FHETC shall promptly file a written statement of disqualification and shall withdraw from further participation.</w:t>
      </w:r>
    </w:p>
    <w:p w:rsidR="004F0E3B" w:rsidRPr="00386F88" w:rsidRDefault="00386F88" w:rsidP="00AC1045">
      <w:pPr>
        <w:pStyle w:val="ListParagraph"/>
        <w:numPr>
          <w:ilvl w:val="0"/>
          <w:numId w:val="1"/>
        </w:numPr>
      </w:pPr>
      <w:r w:rsidRPr="004311A4">
        <w:t>Prior to the evaluation of proposals by the selection committee, members must sign a certification that their decisions will not be affected</w:t>
      </w:r>
      <w:r>
        <w:t xml:space="preserve"> by any conflict of interest.</w:t>
      </w:r>
    </w:p>
    <w:p w:rsidR="00915C1D" w:rsidRDefault="00915C1D" w:rsidP="00915C1D">
      <w:pPr>
        <w:rPr>
          <w:szCs w:val="24"/>
        </w:rPr>
      </w:pPr>
    </w:p>
    <w:p w:rsidR="004F0E3B" w:rsidRPr="00ED5A93" w:rsidRDefault="004F0E3B" w:rsidP="006E6699">
      <w:pPr>
        <w:pStyle w:val="Style1"/>
        <w:rPr>
          <w:iCs w:val="0"/>
        </w:rPr>
      </w:pPr>
      <w:bookmarkStart w:id="4" w:name="_Toc513816757"/>
      <w:r w:rsidRPr="00ED5A93">
        <w:rPr>
          <w:iCs w:val="0"/>
        </w:rPr>
        <w:t>PROCUREMENT PLANNING</w:t>
      </w:r>
      <w:bookmarkEnd w:id="4"/>
    </w:p>
    <w:p w:rsidR="004F0E3B" w:rsidRPr="00915C1D" w:rsidRDefault="0064653B" w:rsidP="00AC1045">
      <w:pPr>
        <w:pStyle w:val="Heading6"/>
        <w:numPr>
          <w:ilvl w:val="0"/>
          <w:numId w:val="12"/>
        </w:numPr>
        <w:rPr>
          <w:sz w:val="24"/>
          <w:szCs w:val="24"/>
        </w:rPr>
      </w:pPr>
      <w:r>
        <w:rPr>
          <w:sz w:val="24"/>
          <w:szCs w:val="24"/>
        </w:rPr>
        <w:t>Service Targeting</w:t>
      </w:r>
    </w:p>
    <w:p w:rsidR="004F0E3B" w:rsidRPr="00915C1D" w:rsidRDefault="004F0E3B" w:rsidP="00580410">
      <w:pPr>
        <w:rPr>
          <w:szCs w:val="24"/>
        </w:rPr>
      </w:pPr>
      <w:r w:rsidRPr="00915C1D">
        <w:rPr>
          <w:szCs w:val="24"/>
        </w:rPr>
        <w:t xml:space="preserve">FHETC and the </w:t>
      </w:r>
      <w:r w:rsidR="00254B14">
        <w:rPr>
          <w:szCs w:val="24"/>
        </w:rPr>
        <w:t>FHWB</w:t>
      </w:r>
      <w:r w:rsidRPr="00915C1D">
        <w:rPr>
          <w:szCs w:val="24"/>
        </w:rPr>
        <w:t xml:space="preserve"> are responsible for ensuring that procurement solicitations </w:t>
      </w:r>
      <w:r w:rsidR="00B81EE9">
        <w:rPr>
          <w:szCs w:val="24"/>
        </w:rPr>
        <w:t xml:space="preserve">and contracts are </w:t>
      </w:r>
      <w:r w:rsidRPr="00915C1D">
        <w:rPr>
          <w:szCs w:val="24"/>
        </w:rPr>
        <w:t xml:space="preserve">consistent with the goals established with the </w:t>
      </w:r>
      <w:r w:rsidR="00254B14">
        <w:rPr>
          <w:szCs w:val="24"/>
        </w:rPr>
        <w:t>FHWB</w:t>
      </w:r>
      <w:r w:rsidRPr="00915C1D">
        <w:rPr>
          <w:szCs w:val="24"/>
        </w:rPr>
        <w:t>’s annual training plan</w:t>
      </w:r>
      <w:r w:rsidR="00B81EE9">
        <w:rPr>
          <w:szCs w:val="24"/>
        </w:rPr>
        <w:t xml:space="preserve"> and WIOA policies</w:t>
      </w:r>
      <w:r w:rsidR="00291AE1">
        <w:rPr>
          <w:szCs w:val="24"/>
        </w:rPr>
        <w:t xml:space="preserve"> where applicable</w:t>
      </w:r>
      <w:r w:rsidR="00B81EE9">
        <w:rPr>
          <w:szCs w:val="24"/>
        </w:rPr>
        <w:t>.</w:t>
      </w:r>
      <w:r w:rsidRPr="00915C1D">
        <w:rPr>
          <w:szCs w:val="24"/>
        </w:rPr>
        <w:t xml:space="preserve"> </w:t>
      </w:r>
    </w:p>
    <w:p w:rsidR="004F0E3B" w:rsidRPr="00915C1D" w:rsidRDefault="004F0E3B">
      <w:pPr>
        <w:rPr>
          <w:szCs w:val="24"/>
        </w:rPr>
      </w:pPr>
    </w:p>
    <w:p w:rsidR="004F0E3B" w:rsidRPr="00915C1D" w:rsidRDefault="0064653B" w:rsidP="00AC1045">
      <w:pPr>
        <w:pStyle w:val="BodyText"/>
        <w:numPr>
          <w:ilvl w:val="0"/>
          <w:numId w:val="12"/>
        </w:numPr>
        <w:rPr>
          <w:szCs w:val="24"/>
        </w:rPr>
      </w:pPr>
      <w:r>
        <w:rPr>
          <w:szCs w:val="24"/>
        </w:rPr>
        <w:t>Requirements When Contracting</w:t>
      </w:r>
    </w:p>
    <w:p w:rsidR="004F0E3B" w:rsidRPr="00915C1D" w:rsidRDefault="00291AE1">
      <w:pPr>
        <w:pStyle w:val="BodyText"/>
        <w:rPr>
          <w:b w:val="0"/>
          <w:szCs w:val="24"/>
        </w:rPr>
      </w:pPr>
      <w:r>
        <w:rPr>
          <w:b w:val="0"/>
          <w:szCs w:val="24"/>
        </w:rPr>
        <w:t>Considerations in procurement</w:t>
      </w:r>
      <w:r w:rsidR="004F0E3B" w:rsidRPr="00915C1D">
        <w:rPr>
          <w:b w:val="0"/>
          <w:szCs w:val="24"/>
        </w:rPr>
        <w:t>:</w:t>
      </w:r>
    </w:p>
    <w:p w:rsidR="004F0E3B" w:rsidRPr="00915C1D" w:rsidRDefault="004F0E3B">
      <w:pPr>
        <w:pStyle w:val="BodyText"/>
        <w:rPr>
          <w:b w:val="0"/>
          <w:szCs w:val="24"/>
        </w:rPr>
      </w:pPr>
    </w:p>
    <w:p w:rsidR="004F0E3B" w:rsidRPr="00915C1D" w:rsidRDefault="004F0E3B" w:rsidP="00AC1045">
      <w:pPr>
        <w:pStyle w:val="BodyText"/>
        <w:numPr>
          <w:ilvl w:val="0"/>
          <w:numId w:val="2"/>
        </w:numPr>
        <w:rPr>
          <w:b w:val="0"/>
          <w:szCs w:val="24"/>
        </w:rPr>
      </w:pPr>
      <w:r w:rsidRPr="00915C1D">
        <w:rPr>
          <w:b w:val="0"/>
          <w:szCs w:val="24"/>
        </w:rPr>
        <w:t xml:space="preserve">The primary consideration and affirmative steps in selecting agencies or organizations to deliver services within a Workforce </w:t>
      </w:r>
      <w:r w:rsidR="00771D8F">
        <w:rPr>
          <w:b w:val="0"/>
          <w:szCs w:val="24"/>
        </w:rPr>
        <w:t>Development</w:t>
      </w:r>
      <w:r w:rsidR="00771D8F" w:rsidRPr="00915C1D">
        <w:rPr>
          <w:b w:val="0"/>
          <w:szCs w:val="24"/>
        </w:rPr>
        <w:t xml:space="preserve"> </w:t>
      </w:r>
      <w:r w:rsidRPr="00915C1D">
        <w:rPr>
          <w:b w:val="0"/>
          <w:szCs w:val="24"/>
        </w:rPr>
        <w:t xml:space="preserve">Area shall be the effectiveness of the agency or organization in delivering comparable or related services </w:t>
      </w:r>
      <w:r w:rsidRPr="00915C1D">
        <w:rPr>
          <w:szCs w:val="24"/>
        </w:rPr>
        <w:t>based on demonstrated performance</w:t>
      </w:r>
      <w:r w:rsidRPr="00915C1D">
        <w:rPr>
          <w:b w:val="0"/>
          <w:szCs w:val="24"/>
        </w:rPr>
        <w:t>, in terms of the likelihood of meeting performance goals, cost, quality of training, and characteristics of participants.  In complying with this subsection, proper consideration shall be given to minority firms, women’s business enterprises, labor surplus area firms and community-based organizations.</w:t>
      </w:r>
    </w:p>
    <w:p w:rsidR="004F0E3B" w:rsidRPr="00915C1D" w:rsidRDefault="004F0E3B" w:rsidP="00AC1045">
      <w:pPr>
        <w:pStyle w:val="BodyText"/>
        <w:numPr>
          <w:ilvl w:val="0"/>
          <w:numId w:val="2"/>
        </w:numPr>
        <w:rPr>
          <w:b w:val="0"/>
          <w:szCs w:val="24"/>
        </w:rPr>
      </w:pPr>
      <w:r w:rsidRPr="00915C1D">
        <w:rPr>
          <w:b w:val="0"/>
          <w:szCs w:val="24"/>
        </w:rPr>
        <w:t xml:space="preserve">Funds provided under this act shall not be used to duplicate facilities or services available in the area (with or without reimbursement) from federal, state, or local sources, unless it is demonstrated that alternative services or facilities would be more effective or more likely to achieve </w:t>
      </w:r>
      <w:r w:rsidR="00291AE1">
        <w:rPr>
          <w:b w:val="0"/>
          <w:szCs w:val="24"/>
        </w:rPr>
        <w:t>workforce area</w:t>
      </w:r>
      <w:r w:rsidR="00291AE1" w:rsidRPr="00915C1D">
        <w:rPr>
          <w:b w:val="0"/>
          <w:szCs w:val="24"/>
        </w:rPr>
        <w:t xml:space="preserve"> </w:t>
      </w:r>
      <w:r w:rsidRPr="00915C1D">
        <w:rPr>
          <w:b w:val="0"/>
          <w:szCs w:val="24"/>
        </w:rPr>
        <w:t>goals.</w:t>
      </w:r>
    </w:p>
    <w:p w:rsidR="004F0E3B" w:rsidRPr="00915C1D" w:rsidRDefault="004F0E3B" w:rsidP="00AC1045">
      <w:pPr>
        <w:pStyle w:val="BodyText"/>
        <w:numPr>
          <w:ilvl w:val="0"/>
          <w:numId w:val="2"/>
        </w:numPr>
        <w:rPr>
          <w:b w:val="0"/>
          <w:szCs w:val="24"/>
        </w:rPr>
      </w:pPr>
      <w:r w:rsidRPr="00915C1D">
        <w:rPr>
          <w:b w:val="0"/>
          <w:szCs w:val="24"/>
        </w:rPr>
        <w:t xml:space="preserve">Appropriate education agencies in the service delivery area shall be given the opportunity to provide educational services, unless alternative agencies or organizations would be more </w:t>
      </w:r>
      <w:r w:rsidRPr="00915C1D">
        <w:rPr>
          <w:b w:val="0"/>
          <w:szCs w:val="24"/>
        </w:rPr>
        <w:lastRenderedPageBreak/>
        <w:t>effective or would have greater potential to enhance the participants continued occupational and career growth.</w:t>
      </w:r>
    </w:p>
    <w:p w:rsidR="004F0E3B" w:rsidRPr="00915C1D" w:rsidRDefault="00A65691" w:rsidP="00AC1045">
      <w:pPr>
        <w:pStyle w:val="BodyText"/>
        <w:numPr>
          <w:ilvl w:val="0"/>
          <w:numId w:val="2"/>
        </w:numPr>
        <w:rPr>
          <w:b w:val="0"/>
          <w:szCs w:val="24"/>
        </w:rPr>
      </w:pPr>
      <w:r>
        <w:rPr>
          <w:b w:val="0"/>
          <w:szCs w:val="24"/>
        </w:rPr>
        <w:t>O</w:t>
      </w:r>
      <w:r w:rsidR="004F0E3B" w:rsidRPr="00915C1D">
        <w:rPr>
          <w:b w:val="0"/>
          <w:szCs w:val="24"/>
        </w:rPr>
        <w:t>ccupational skills training program</w:t>
      </w:r>
      <w:r>
        <w:rPr>
          <w:b w:val="0"/>
          <w:szCs w:val="24"/>
        </w:rPr>
        <w:t>s will not be funded</w:t>
      </w:r>
      <w:r w:rsidR="004F0E3B" w:rsidRPr="00915C1D">
        <w:rPr>
          <w:b w:val="0"/>
          <w:szCs w:val="24"/>
        </w:rPr>
        <w:t xml:space="preserve"> unless the level of skills provided in the program are in accordance with the guidelines set forth by the </w:t>
      </w:r>
      <w:r w:rsidR="00254B14">
        <w:rPr>
          <w:b w:val="0"/>
          <w:szCs w:val="24"/>
        </w:rPr>
        <w:t>FHWB</w:t>
      </w:r>
      <w:r w:rsidR="004F0E3B" w:rsidRPr="00915C1D">
        <w:rPr>
          <w:b w:val="0"/>
          <w:szCs w:val="24"/>
        </w:rPr>
        <w:t>.</w:t>
      </w:r>
    </w:p>
    <w:p w:rsidR="00522456" w:rsidRPr="00915C1D" w:rsidRDefault="00522456" w:rsidP="00F901D5">
      <w:pPr>
        <w:pStyle w:val="BodyText"/>
        <w:rPr>
          <w:szCs w:val="24"/>
          <w:u w:val="single"/>
        </w:rPr>
      </w:pPr>
    </w:p>
    <w:p w:rsidR="004F0E3B" w:rsidRPr="00ED5A93" w:rsidRDefault="004F0E3B" w:rsidP="006E6699">
      <w:pPr>
        <w:pStyle w:val="Style1"/>
        <w:rPr>
          <w:iCs w:val="0"/>
        </w:rPr>
      </w:pPr>
      <w:bookmarkStart w:id="5" w:name="_Toc513816758"/>
      <w:r w:rsidRPr="00ED5A93">
        <w:rPr>
          <w:iCs w:val="0"/>
        </w:rPr>
        <w:t>IN-HOUSE PROGRAMS</w:t>
      </w:r>
      <w:bookmarkEnd w:id="5"/>
    </w:p>
    <w:p w:rsidR="004F0E3B" w:rsidRPr="00915C1D" w:rsidRDefault="004F0E3B">
      <w:pPr>
        <w:pStyle w:val="BodyText"/>
        <w:rPr>
          <w:b w:val="0"/>
          <w:szCs w:val="24"/>
        </w:rPr>
      </w:pPr>
      <w:r w:rsidRPr="00915C1D">
        <w:rPr>
          <w:b w:val="0"/>
          <w:szCs w:val="24"/>
        </w:rPr>
        <w:t xml:space="preserve">When the </w:t>
      </w:r>
      <w:r w:rsidR="00254B14">
        <w:rPr>
          <w:b w:val="0"/>
          <w:szCs w:val="24"/>
        </w:rPr>
        <w:t>FHWB</w:t>
      </w:r>
      <w:r w:rsidRPr="00915C1D">
        <w:rPr>
          <w:b w:val="0"/>
          <w:szCs w:val="24"/>
        </w:rPr>
        <w:t xml:space="preserve"> determines that services may be provided by FHETC and will not be procured, a determination will be made by the </w:t>
      </w:r>
      <w:r w:rsidR="00254B14">
        <w:rPr>
          <w:b w:val="0"/>
          <w:szCs w:val="24"/>
        </w:rPr>
        <w:t>FHWB</w:t>
      </w:r>
      <w:r w:rsidRPr="00915C1D">
        <w:rPr>
          <w:b w:val="0"/>
          <w:szCs w:val="24"/>
        </w:rPr>
        <w:t xml:space="preserve"> of the demonstrated performance of </w:t>
      </w:r>
      <w:r w:rsidR="00AF2409">
        <w:rPr>
          <w:b w:val="0"/>
          <w:szCs w:val="24"/>
        </w:rPr>
        <w:t>F</w:t>
      </w:r>
      <w:r w:rsidRPr="00915C1D">
        <w:rPr>
          <w:b w:val="0"/>
          <w:szCs w:val="24"/>
        </w:rPr>
        <w:t>HETC to operate the program.  This determination will be in writing and will take the following into consideration:</w:t>
      </w:r>
    </w:p>
    <w:p w:rsidR="004F0E3B" w:rsidRPr="00915C1D" w:rsidRDefault="004F0E3B" w:rsidP="00AC1045">
      <w:pPr>
        <w:pStyle w:val="BodyText"/>
        <w:numPr>
          <w:ilvl w:val="0"/>
          <w:numId w:val="3"/>
        </w:numPr>
        <w:rPr>
          <w:b w:val="0"/>
          <w:szCs w:val="24"/>
        </w:rPr>
      </w:pPr>
      <w:r w:rsidRPr="00915C1D">
        <w:rPr>
          <w:b w:val="0"/>
          <w:szCs w:val="24"/>
        </w:rPr>
        <w:t>adequate financial resources or the ability to obtain them</w:t>
      </w:r>
    </w:p>
    <w:p w:rsidR="004F0E3B" w:rsidRPr="00915C1D" w:rsidRDefault="004F0E3B" w:rsidP="00AC1045">
      <w:pPr>
        <w:pStyle w:val="BodyText"/>
        <w:numPr>
          <w:ilvl w:val="0"/>
          <w:numId w:val="3"/>
        </w:numPr>
        <w:rPr>
          <w:b w:val="0"/>
          <w:szCs w:val="24"/>
        </w:rPr>
      </w:pPr>
      <w:r w:rsidRPr="00915C1D">
        <w:rPr>
          <w:b w:val="0"/>
          <w:szCs w:val="24"/>
        </w:rPr>
        <w:t>the ability to meet the program design specifications at a reasonable and competitive cost as well as the ability to meet the performance goals.</w:t>
      </w:r>
    </w:p>
    <w:p w:rsidR="004F0E3B" w:rsidRPr="00915C1D" w:rsidRDefault="004F0E3B" w:rsidP="00AC1045">
      <w:pPr>
        <w:pStyle w:val="BodyText"/>
        <w:numPr>
          <w:ilvl w:val="0"/>
          <w:numId w:val="3"/>
        </w:numPr>
        <w:rPr>
          <w:b w:val="0"/>
          <w:szCs w:val="24"/>
        </w:rPr>
      </w:pPr>
      <w:r w:rsidRPr="00915C1D">
        <w:rPr>
          <w:b w:val="0"/>
          <w:szCs w:val="24"/>
        </w:rPr>
        <w:t>A satisfactory record of past performance in-house services including:</w:t>
      </w:r>
    </w:p>
    <w:p w:rsidR="004F0E3B" w:rsidRPr="00915C1D" w:rsidRDefault="004F0E3B" w:rsidP="00AC1045">
      <w:pPr>
        <w:pStyle w:val="BodyText"/>
        <w:numPr>
          <w:ilvl w:val="0"/>
          <w:numId w:val="4"/>
        </w:numPr>
        <w:tabs>
          <w:tab w:val="clear" w:pos="1080"/>
          <w:tab w:val="num" w:pos="1440"/>
        </w:tabs>
        <w:ind w:left="1440"/>
        <w:rPr>
          <w:b w:val="0"/>
          <w:szCs w:val="24"/>
        </w:rPr>
      </w:pPr>
      <w:r w:rsidRPr="00915C1D">
        <w:rPr>
          <w:b w:val="0"/>
          <w:szCs w:val="24"/>
        </w:rPr>
        <w:t>demonstrated quality of service</w:t>
      </w:r>
    </w:p>
    <w:p w:rsidR="004F0E3B" w:rsidRPr="00915C1D" w:rsidRDefault="004F0E3B" w:rsidP="00AC1045">
      <w:pPr>
        <w:pStyle w:val="BodyText"/>
        <w:numPr>
          <w:ilvl w:val="0"/>
          <w:numId w:val="4"/>
        </w:numPr>
        <w:tabs>
          <w:tab w:val="clear" w:pos="1080"/>
          <w:tab w:val="num" w:pos="1440"/>
        </w:tabs>
        <w:ind w:left="1440"/>
        <w:rPr>
          <w:b w:val="0"/>
          <w:szCs w:val="24"/>
        </w:rPr>
      </w:pPr>
      <w:r w:rsidRPr="00915C1D">
        <w:rPr>
          <w:b w:val="0"/>
          <w:szCs w:val="24"/>
        </w:rPr>
        <w:t>reasonable dropout rates from past programs</w:t>
      </w:r>
    </w:p>
    <w:p w:rsidR="004F0E3B" w:rsidRPr="00915C1D" w:rsidRDefault="004F0E3B" w:rsidP="00AC1045">
      <w:pPr>
        <w:pStyle w:val="BodyText"/>
        <w:numPr>
          <w:ilvl w:val="0"/>
          <w:numId w:val="4"/>
        </w:numPr>
        <w:tabs>
          <w:tab w:val="clear" w:pos="1080"/>
          <w:tab w:val="num" w:pos="1440"/>
        </w:tabs>
        <w:ind w:left="1440"/>
        <w:rPr>
          <w:b w:val="0"/>
          <w:szCs w:val="24"/>
        </w:rPr>
      </w:pPr>
      <w:r w:rsidRPr="00915C1D">
        <w:rPr>
          <w:b w:val="0"/>
          <w:szCs w:val="24"/>
        </w:rPr>
        <w:t>the ability to provide or arrange for appropriate supportive services as specified in the Career Development Plan</w:t>
      </w:r>
    </w:p>
    <w:p w:rsidR="004F0E3B" w:rsidRPr="00915C1D" w:rsidRDefault="004F0E3B" w:rsidP="00AC1045">
      <w:pPr>
        <w:pStyle w:val="BodyText"/>
        <w:numPr>
          <w:ilvl w:val="0"/>
          <w:numId w:val="4"/>
        </w:numPr>
        <w:tabs>
          <w:tab w:val="clear" w:pos="1080"/>
          <w:tab w:val="num" w:pos="1440"/>
        </w:tabs>
        <w:ind w:left="1440"/>
        <w:rPr>
          <w:b w:val="0"/>
          <w:szCs w:val="24"/>
        </w:rPr>
      </w:pPr>
      <w:r w:rsidRPr="00915C1D">
        <w:rPr>
          <w:b w:val="0"/>
          <w:szCs w:val="24"/>
        </w:rPr>
        <w:t>retention in employment,</w:t>
      </w:r>
    </w:p>
    <w:p w:rsidR="004F0E3B" w:rsidRPr="00915C1D" w:rsidRDefault="004F0E3B" w:rsidP="00AC1045">
      <w:pPr>
        <w:pStyle w:val="BodyText"/>
        <w:numPr>
          <w:ilvl w:val="0"/>
          <w:numId w:val="4"/>
        </w:numPr>
        <w:tabs>
          <w:tab w:val="clear" w:pos="1080"/>
          <w:tab w:val="num" w:pos="1440"/>
        </w:tabs>
        <w:ind w:left="1440"/>
        <w:rPr>
          <w:b w:val="0"/>
          <w:szCs w:val="24"/>
        </w:rPr>
      </w:pPr>
      <w:r w:rsidRPr="00915C1D">
        <w:rPr>
          <w:b w:val="0"/>
          <w:szCs w:val="24"/>
        </w:rPr>
        <w:t>earning rate of participants or documentation or failed competition in an effort to procure services from qualified providers</w:t>
      </w:r>
    </w:p>
    <w:p w:rsidR="004F0E3B" w:rsidRPr="00915C1D" w:rsidRDefault="004F0E3B" w:rsidP="00AC1045">
      <w:pPr>
        <w:pStyle w:val="BodyText"/>
        <w:numPr>
          <w:ilvl w:val="0"/>
          <w:numId w:val="4"/>
        </w:numPr>
        <w:tabs>
          <w:tab w:val="clear" w:pos="1080"/>
          <w:tab w:val="num" w:pos="1440"/>
        </w:tabs>
        <w:ind w:left="1440"/>
        <w:rPr>
          <w:b w:val="0"/>
          <w:szCs w:val="24"/>
        </w:rPr>
      </w:pPr>
      <w:r w:rsidRPr="00915C1D">
        <w:rPr>
          <w:b w:val="0"/>
          <w:szCs w:val="24"/>
        </w:rPr>
        <w:t>the ability to provide services that can lead to the achievement of competency standards for participants with identified deficiencies</w:t>
      </w:r>
    </w:p>
    <w:p w:rsidR="004F0E3B" w:rsidRPr="00915C1D" w:rsidRDefault="004F0E3B" w:rsidP="00AC1045">
      <w:pPr>
        <w:pStyle w:val="BodyText"/>
        <w:numPr>
          <w:ilvl w:val="0"/>
          <w:numId w:val="4"/>
        </w:numPr>
        <w:tabs>
          <w:tab w:val="clear" w:pos="1080"/>
          <w:tab w:val="num" w:pos="1440"/>
        </w:tabs>
        <w:ind w:left="1440"/>
        <w:rPr>
          <w:b w:val="0"/>
          <w:szCs w:val="24"/>
        </w:rPr>
      </w:pPr>
      <w:r w:rsidRPr="00915C1D">
        <w:rPr>
          <w:b w:val="0"/>
          <w:szCs w:val="24"/>
        </w:rPr>
        <w:t>a satisfactory record of integrity, business ethics and fiscal accountability</w:t>
      </w:r>
    </w:p>
    <w:p w:rsidR="004F0E3B" w:rsidRPr="00915C1D" w:rsidRDefault="004F0E3B" w:rsidP="00AC1045">
      <w:pPr>
        <w:pStyle w:val="BodyText"/>
        <w:numPr>
          <w:ilvl w:val="0"/>
          <w:numId w:val="4"/>
        </w:numPr>
        <w:tabs>
          <w:tab w:val="clear" w:pos="1080"/>
          <w:tab w:val="num" w:pos="1440"/>
        </w:tabs>
        <w:ind w:left="1440"/>
        <w:rPr>
          <w:b w:val="0"/>
          <w:szCs w:val="24"/>
        </w:rPr>
      </w:pPr>
      <w:r w:rsidRPr="00915C1D">
        <w:rPr>
          <w:b w:val="0"/>
          <w:szCs w:val="24"/>
        </w:rPr>
        <w:t>the necessary organization, experience, accounting and operational controls with documentation providing assurance that FHETC can provide the services in a cost effective and more efficient manner than alternative service providers</w:t>
      </w:r>
    </w:p>
    <w:p w:rsidR="004F0E3B" w:rsidRPr="00915C1D" w:rsidRDefault="004F0E3B" w:rsidP="00AC1045">
      <w:pPr>
        <w:pStyle w:val="BodyText"/>
        <w:numPr>
          <w:ilvl w:val="0"/>
          <w:numId w:val="4"/>
        </w:numPr>
        <w:tabs>
          <w:tab w:val="clear" w:pos="1080"/>
          <w:tab w:val="num" w:pos="1440"/>
        </w:tabs>
        <w:ind w:left="1440"/>
        <w:rPr>
          <w:b w:val="0"/>
          <w:szCs w:val="24"/>
        </w:rPr>
      </w:pPr>
      <w:r w:rsidRPr="00915C1D">
        <w:rPr>
          <w:b w:val="0"/>
          <w:szCs w:val="24"/>
        </w:rPr>
        <w:t>the technical skills to perform the work</w:t>
      </w:r>
    </w:p>
    <w:p w:rsidR="004F0E3B" w:rsidRPr="00915C1D" w:rsidRDefault="004F0E3B">
      <w:pPr>
        <w:pStyle w:val="BodyText"/>
        <w:rPr>
          <w:b w:val="0"/>
          <w:szCs w:val="24"/>
        </w:rPr>
      </w:pPr>
    </w:p>
    <w:p w:rsidR="004F0E3B" w:rsidRPr="00ED5A93" w:rsidRDefault="004F0E3B" w:rsidP="006E6699">
      <w:pPr>
        <w:pStyle w:val="Style1"/>
        <w:rPr>
          <w:iCs w:val="0"/>
        </w:rPr>
      </w:pPr>
      <w:bookmarkStart w:id="6" w:name="_Toc513816759"/>
      <w:r w:rsidRPr="00ED5A93">
        <w:rPr>
          <w:iCs w:val="0"/>
        </w:rPr>
        <w:t>COMPETITIVE PROCUREMENT</w:t>
      </w:r>
      <w:bookmarkEnd w:id="6"/>
    </w:p>
    <w:p w:rsidR="004F0E3B" w:rsidRPr="00915C1D" w:rsidRDefault="004F0E3B">
      <w:pPr>
        <w:pStyle w:val="BodyText"/>
        <w:rPr>
          <w:b w:val="0"/>
          <w:szCs w:val="24"/>
        </w:rPr>
      </w:pPr>
      <w:r w:rsidRPr="00915C1D">
        <w:rPr>
          <w:b w:val="0"/>
          <w:szCs w:val="24"/>
        </w:rPr>
        <w:t xml:space="preserve">The </w:t>
      </w:r>
      <w:r w:rsidR="00254B14">
        <w:rPr>
          <w:b w:val="0"/>
          <w:szCs w:val="24"/>
        </w:rPr>
        <w:t>FHWB</w:t>
      </w:r>
      <w:r w:rsidRPr="00915C1D">
        <w:rPr>
          <w:b w:val="0"/>
          <w:szCs w:val="24"/>
        </w:rPr>
        <w:t>/FHETC shall tailor all purchasing requirements to meet federal, state and local provisions.  At a minimum, the selection of vendors shall be open and competitive.</w:t>
      </w:r>
    </w:p>
    <w:p w:rsidR="004F0E3B" w:rsidRPr="00915C1D" w:rsidRDefault="004F0E3B">
      <w:pPr>
        <w:pStyle w:val="BodyText"/>
        <w:rPr>
          <w:b w:val="0"/>
          <w:szCs w:val="24"/>
        </w:rPr>
      </w:pPr>
    </w:p>
    <w:p w:rsidR="004F0E3B" w:rsidRPr="00915C1D" w:rsidRDefault="0064653B" w:rsidP="00AC1045">
      <w:pPr>
        <w:pStyle w:val="BodyText"/>
        <w:numPr>
          <w:ilvl w:val="0"/>
          <w:numId w:val="12"/>
        </w:numPr>
        <w:rPr>
          <w:szCs w:val="24"/>
        </w:rPr>
      </w:pPr>
      <w:r>
        <w:rPr>
          <w:szCs w:val="24"/>
        </w:rPr>
        <w:t xml:space="preserve">Complete and </w:t>
      </w:r>
      <w:r w:rsidR="00771D8F">
        <w:rPr>
          <w:szCs w:val="24"/>
        </w:rPr>
        <w:t xml:space="preserve">Impartial </w:t>
      </w:r>
      <w:r>
        <w:rPr>
          <w:szCs w:val="24"/>
        </w:rPr>
        <w:t>Dissemination of Information</w:t>
      </w:r>
    </w:p>
    <w:p w:rsidR="004F0E3B" w:rsidRPr="00915C1D" w:rsidRDefault="004F0E3B">
      <w:pPr>
        <w:pStyle w:val="BodyText"/>
        <w:rPr>
          <w:b w:val="0"/>
          <w:szCs w:val="24"/>
        </w:rPr>
      </w:pPr>
      <w:r w:rsidRPr="00915C1D">
        <w:rPr>
          <w:b w:val="0"/>
          <w:szCs w:val="24"/>
        </w:rPr>
        <w:t xml:space="preserve">Each year allocations are made available through public notices.  In addition the Workforce </w:t>
      </w:r>
      <w:r w:rsidR="00771D8F">
        <w:rPr>
          <w:b w:val="0"/>
          <w:szCs w:val="24"/>
        </w:rPr>
        <w:t>Development</w:t>
      </w:r>
      <w:r w:rsidR="00771D8F" w:rsidRPr="00915C1D">
        <w:rPr>
          <w:b w:val="0"/>
          <w:szCs w:val="24"/>
        </w:rPr>
        <w:t xml:space="preserve"> </w:t>
      </w:r>
      <w:r w:rsidRPr="00915C1D">
        <w:rPr>
          <w:b w:val="0"/>
          <w:szCs w:val="24"/>
        </w:rPr>
        <w:t xml:space="preserve">Area’s </w:t>
      </w:r>
      <w:r w:rsidR="00771D8F">
        <w:rPr>
          <w:b w:val="0"/>
          <w:szCs w:val="24"/>
        </w:rPr>
        <w:t>annual</w:t>
      </w:r>
      <w:r w:rsidRPr="00915C1D">
        <w:rPr>
          <w:b w:val="0"/>
          <w:szCs w:val="24"/>
        </w:rPr>
        <w:t xml:space="preserve"> plan is available for review.</w:t>
      </w:r>
    </w:p>
    <w:p w:rsidR="004F0E3B" w:rsidRPr="00915C1D" w:rsidRDefault="004F0E3B">
      <w:pPr>
        <w:pStyle w:val="BodyText"/>
        <w:rPr>
          <w:b w:val="0"/>
          <w:szCs w:val="24"/>
        </w:rPr>
      </w:pPr>
    </w:p>
    <w:p w:rsidR="004F0E3B" w:rsidRPr="00915C1D" w:rsidRDefault="0064653B" w:rsidP="00AC1045">
      <w:pPr>
        <w:pStyle w:val="BodyText"/>
        <w:numPr>
          <w:ilvl w:val="0"/>
          <w:numId w:val="12"/>
        </w:numPr>
        <w:rPr>
          <w:szCs w:val="24"/>
        </w:rPr>
      </w:pPr>
      <w:r>
        <w:rPr>
          <w:szCs w:val="24"/>
        </w:rPr>
        <w:t>Unrestricted Competition</w:t>
      </w:r>
    </w:p>
    <w:p w:rsidR="00A65691" w:rsidRDefault="004F0E3B">
      <w:pPr>
        <w:pStyle w:val="BodyText"/>
        <w:rPr>
          <w:b w:val="0"/>
          <w:szCs w:val="24"/>
        </w:rPr>
      </w:pPr>
      <w:r w:rsidRPr="00915C1D">
        <w:rPr>
          <w:b w:val="0"/>
          <w:szCs w:val="24"/>
        </w:rPr>
        <w:t xml:space="preserve">RFPs/RFQs are reviewed to ensure that they clearly set forth applicable program requirements, but they do not contain any unnecessary restrictions that discourage competition.   Potential contractors are asked to propose their concepts with the appropriate operational framework so </w:t>
      </w:r>
      <w:r w:rsidRPr="00915C1D">
        <w:rPr>
          <w:b w:val="0"/>
          <w:szCs w:val="24"/>
        </w:rPr>
        <w:lastRenderedPageBreak/>
        <w:t xml:space="preserve">that the proposal review committee will be able to evaluate the broadest possible range of proposal.  </w:t>
      </w:r>
    </w:p>
    <w:p w:rsidR="00A65691" w:rsidRPr="00915C1D" w:rsidRDefault="00A65691">
      <w:pPr>
        <w:pStyle w:val="BodyText"/>
        <w:rPr>
          <w:b w:val="0"/>
          <w:szCs w:val="24"/>
        </w:rPr>
      </w:pPr>
    </w:p>
    <w:p w:rsidR="004F0E3B" w:rsidRPr="00915C1D" w:rsidRDefault="0064653B" w:rsidP="00AC1045">
      <w:pPr>
        <w:pStyle w:val="BodyText"/>
        <w:numPr>
          <w:ilvl w:val="0"/>
          <w:numId w:val="12"/>
        </w:numPr>
        <w:rPr>
          <w:szCs w:val="24"/>
        </w:rPr>
      </w:pPr>
      <w:r>
        <w:rPr>
          <w:szCs w:val="24"/>
        </w:rPr>
        <w:t>RFP/RFQ Timeframes</w:t>
      </w:r>
    </w:p>
    <w:p w:rsidR="004F0E3B" w:rsidRDefault="00A65691">
      <w:pPr>
        <w:pStyle w:val="BodyText"/>
        <w:rPr>
          <w:b w:val="0"/>
          <w:szCs w:val="24"/>
        </w:rPr>
      </w:pPr>
      <w:r>
        <w:rPr>
          <w:b w:val="0"/>
          <w:szCs w:val="24"/>
        </w:rPr>
        <w:t>All procurement will meet timeframes required by the most restrictive State/Federal policy/regulations</w:t>
      </w:r>
      <w:r w:rsidR="004F0E3B" w:rsidRPr="00915C1D">
        <w:rPr>
          <w:b w:val="0"/>
          <w:szCs w:val="24"/>
        </w:rPr>
        <w:t xml:space="preserve">.  </w:t>
      </w:r>
    </w:p>
    <w:p w:rsidR="00A65691" w:rsidRPr="00915C1D" w:rsidRDefault="00A65691">
      <w:pPr>
        <w:pStyle w:val="BodyText"/>
        <w:rPr>
          <w:b w:val="0"/>
          <w:szCs w:val="24"/>
        </w:rPr>
      </w:pPr>
    </w:p>
    <w:p w:rsidR="004F0E3B" w:rsidRPr="00915C1D" w:rsidRDefault="0064653B" w:rsidP="00AC1045">
      <w:pPr>
        <w:pStyle w:val="BodyText"/>
        <w:numPr>
          <w:ilvl w:val="0"/>
          <w:numId w:val="12"/>
        </w:numPr>
        <w:rPr>
          <w:szCs w:val="24"/>
        </w:rPr>
      </w:pPr>
      <w:r>
        <w:rPr>
          <w:szCs w:val="24"/>
        </w:rPr>
        <w:t>Reallocation and Award of Lag Funds</w:t>
      </w:r>
    </w:p>
    <w:p w:rsidR="004F0E3B" w:rsidRPr="00915C1D" w:rsidRDefault="004F0E3B">
      <w:pPr>
        <w:pStyle w:val="BodyText"/>
        <w:rPr>
          <w:b w:val="0"/>
          <w:szCs w:val="24"/>
        </w:rPr>
      </w:pPr>
      <w:r w:rsidRPr="00915C1D">
        <w:rPr>
          <w:b w:val="0"/>
          <w:szCs w:val="24"/>
        </w:rPr>
        <w:t>If any lag funds accrue by non-performing contractors, then the funds can be re-directed to other successful contractors</w:t>
      </w:r>
      <w:r w:rsidR="00771D8F">
        <w:rPr>
          <w:b w:val="0"/>
          <w:szCs w:val="24"/>
        </w:rPr>
        <w:t xml:space="preserve">.  </w:t>
      </w:r>
      <w:r w:rsidRPr="00915C1D">
        <w:rPr>
          <w:b w:val="0"/>
          <w:szCs w:val="24"/>
        </w:rPr>
        <w:t xml:space="preserve"> </w:t>
      </w:r>
      <w:r w:rsidR="00771D8F">
        <w:rPr>
          <w:b w:val="0"/>
          <w:szCs w:val="24"/>
        </w:rPr>
        <w:t xml:space="preserve">If there are </w:t>
      </w:r>
      <w:r w:rsidR="00A65691">
        <w:rPr>
          <w:b w:val="0"/>
          <w:szCs w:val="24"/>
        </w:rPr>
        <w:t>insufficient</w:t>
      </w:r>
      <w:r w:rsidR="00771D8F">
        <w:rPr>
          <w:b w:val="0"/>
          <w:szCs w:val="24"/>
        </w:rPr>
        <w:t xml:space="preserve"> resources to f</w:t>
      </w:r>
      <w:r w:rsidR="00A65691">
        <w:rPr>
          <w:b w:val="0"/>
          <w:szCs w:val="24"/>
        </w:rPr>
        <w:t>u</w:t>
      </w:r>
      <w:r w:rsidR="00771D8F">
        <w:rPr>
          <w:b w:val="0"/>
          <w:szCs w:val="24"/>
        </w:rPr>
        <w:t>nd the RFPs at the amount planned, proposers will have the opportunity to modify their plans</w:t>
      </w:r>
      <w:r w:rsidRPr="00915C1D">
        <w:rPr>
          <w:b w:val="0"/>
          <w:szCs w:val="24"/>
        </w:rPr>
        <w:t>.</w:t>
      </w:r>
    </w:p>
    <w:p w:rsidR="004F0E3B" w:rsidRPr="00915C1D" w:rsidRDefault="004F0E3B">
      <w:pPr>
        <w:pStyle w:val="BodyText"/>
        <w:rPr>
          <w:b w:val="0"/>
          <w:szCs w:val="24"/>
        </w:rPr>
      </w:pPr>
    </w:p>
    <w:p w:rsidR="0089234D" w:rsidRPr="00ED5A93" w:rsidRDefault="004F0E3B" w:rsidP="0089234D">
      <w:pPr>
        <w:pStyle w:val="Style1"/>
        <w:rPr>
          <w:iCs w:val="0"/>
        </w:rPr>
      </w:pPr>
      <w:bookmarkStart w:id="7" w:name="_Toc513816760"/>
      <w:r w:rsidRPr="00ED5A93">
        <w:rPr>
          <w:iCs w:val="0"/>
        </w:rPr>
        <w:t>METHOD OF PROCUREMENT</w:t>
      </w:r>
      <w:bookmarkEnd w:id="7"/>
    </w:p>
    <w:p w:rsidR="0089234D" w:rsidRDefault="0089234D" w:rsidP="008C2B1B">
      <w:pPr>
        <w:pStyle w:val="ListParagraph"/>
        <w:numPr>
          <w:ilvl w:val="0"/>
          <w:numId w:val="16"/>
        </w:numPr>
      </w:pPr>
      <w:r w:rsidRPr="008C2B1B">
        <w:t xml:space="preserve">FHETC will follow procurement methods prescribed in Chapter 30B unless a DCS or Federal policy is more stringent.  </w:t>
      </w:r>
    </w:p>
    <w:p w:rsidR="004B19EF" w:rsidRPr="008C2B1B" w:rsidRDefault="004B19EF" w:rsidP="004B19EF">
      <w:pPr>
        <w:pStyle w:val="ListParagraph"/>
      </w:pPr>
    </w:p>
    <w:p w:rsidR="00745A1D" w:rsidRDefault="00745A1D" w:rsidP="008C2B1B">
      <w:pPr>
        <w:pStyle w:val="ListParagraph"/>
        <w:numPr>
          <w:ilvl w:val="0"/>
          <w:numId w:val="16"/>
        </w:numPr>
      </w:pPr>
      <w:r w:rsidRPr="008C2B1B">
        <w:t>Supplies or Services Estimated to Cost under $10,000</w:t>
      </w:r>
      <w:r w:rsidR="009D3912" w:rsidRPr="008C2B1B">
        <w:t>:</w:t>
      </w:r>
      <w:r w:rsidRPr="008C2B1B">
        <w:t xml:space="preserve"> </w:t>
      </w:r>
      <w:r w:rsidR="009D3912" w:rsidRPr="008C2B1B">
        <w:t xml:space="preserve"> </w:t>
      </w:r>
      <w:r w:rsidR="00254B14">
        <w:t>FHWB</w:t>
      </w:r>
      <w:r w:rsidRPr="008C2B1B">
        <w:t xml:space="preserve"> and FHETC will use sound business practices defined as ensuring the receipt of a favorable price by periodically soliciting price lists or quotes.  A formal competitive process is not required but the process will ensure the quality of supplies and services at a reasonabl</w:t>
      </w:r>
      <w:r w:rsidR="00511018" w:rsidRPr="008C2B1B">
        <w:t>e price and as per 100 DCS 01.102 price or rate quotes from an adequate number of qualified sources.</w:t>
      </w:r>
      <w:r w:rsidRPr="008C2B1B">
        <w:t xml:space="preserve"> </w:t>
      </w:r>
    </w:p>
    <w:p w:rsidR="004B19EF" w:rsidRPr="008C2B1B" w:rsidRDefault="004B19EF" w:rsidP="004B19EF"/>
    <w:p w:rsidR="00745A1D" w:rsidRDefault="00745A1D" w:rsidP="008C2B1B">
      <w:pPr>
        <w:pStyle w:val="ListParagraph"/>
        <w:numPr>
          <w:ilvl w:val="0"/>
          <w:numId w:val="16"/>
        </w:numPr>
      </w:pPr>
      <w:r w:rsidRPr="008C2B1B">
        <w:t>Supplies or Services Estimated to Cost at least $10,000 but not more than $50,000</w:t>
      </w:r>
      <w:r w:rsidR="009D3912" w:rsidRPr="008C2B1B">
        <w:t>:</w:t>
      </w:r>
      <w:r w:rsidRPr="008C2B1B">
        <w:t xml:space="preserve">  </w:t>
      </w:r>
      <w:r w:rsidR="00254B14">
        <w:t>FHWB</w:t>
      </w:r>
      <w:r w:rsidRPr="008C2B1B">
        <w:t>/FHETC will seek written price quotes from at least three vendors based on a written purchase description and award the contract to the responsible vendor offering the supply or service needed for the best price.</w:t>
      </w:r>
    </w:p>
    <w:p w:rsidR="004B19EF" w:rsidRPr="008C2B1B" w:rsidRDefault="004B19EF" w:rsidP="004B19EF"/>
    <w:p w:rsidR="00745A1D" w:rsidRDefault="00745A1D" w:rsidP="008C2B1B">
      <w:pPr>
        <w:pStyle w:val="ListParagraph"/>
        <w:numPr>
          <w:ilvl w:val="0"/>
          <w:numId w:val="16"/>
        </w:numPr>
      </w:pPr>
      <w:r w:rsidRPr="008C2B1B">
        <w:t>Supplies or Services Estimated to Cost more than $50,000</w:t>
      </w:r>
      <w:r w:rsidR="009D3912" w:rsidRPr="008C2B1B">
        <w:t>:</w:t>
      </w:r>
      <w:r w:rsidRPr="008C2B1B">
        <w:t xml:space="preserve"> </w:t>
      </w:r>
      <w:r w:rsidR="009D3912" w:rsidRPr="008C2B1B">
        <w:t xml:space="preserve"> </w:t>
      </w:r>
      <w:r w:rsidRPr="008C2B1B">
        <w:t>Conduct a formal, advertised competition by issuing an invitation for bids (IFB) or a request for proposals (RFP).  If a bid process is used, the contract will be awarded to the qualified bidder meeting the specifications and at the best price.  If a proposal process is used, the contract will be awarded to the offer submitting the most advantageous proposal, taking into consideration the specified evaluation criteria as well as price.</w:t>
      </w:r>
    </w:p>
    <w:p w:rsidR="004B19EF" w:rsidRPr="008C2B1B" w:rsidRDefault="004B19EF" w:rsidP="004B19EF"/>
    <w:p w:rsidR="002B5EE1" w:rsidRDefault="002B5EE1" w:rsidP="008C2B1B">
      <w:pPr>
        <w:pStyle w:val="ListParagraph"/>
        <w:numPr>
          <w:ilvl w:val="0"/>
          <w:numId w:val="16"/>
        </w:numPr>
      </w:pPr>
      <w:r w:rsidRPr="008C2B1B">
        <w:t>Acquisition of real property</w:t>
      </w:r>
      <w:r w:rsidR="009D3912" w:rsidRPr="008C2B1B">
        <w:t>:</w:t>
      </w:r>
      <w:r w:rsidRPr="008C2B1B">
        <w:t xml:space="preserve"> by lease or purchase at a cost of more than $35,000 will be accomplished via a formal advertised competition using a request for proposals process.  </w:t>
      </w:r>
    </w:p>
    <w:p w:rsidR="004B19EF" w:rsidRPr="008C2B1B" w:rsidRDefault="004B19EF" w:rsidP="004B19EF"/>
    <w:p w:rsidR="00895DE2" w:rsidRDefault="00D40A4E" w:rsidP="008C2B1B">
      <w:pPr>
        <w:pStyle w:val="ListParagraph"/>
        <w:numPr>
          <w:ilvl w:val="0"/>
          <w:numId w:val="16"/>
        </w:numPr>
      </w:pPr>
      <w:r w:rsidRPr="008C2B1B">
        <w:t>Multi-year contracts</w:t>
      </w:r>
      <w:r w:rsidR="009D3912" w:rsidRPr="008C2B1B">
        <w:t xml:space="preserve">: </w:t>
      </w:r>
      <w:r w:rsidRPr="008C2B1B">
        <w:t xml:space="preserve"> must be consistent with the requirements for multi-year contracts in Chapter 30B</w:t>
      </w:r>
      <w:r w:rsidR="0089234D" w:rsidRPr="008C2B1B">
        <w:t xml:space="preserve"> and with DCS Procurement and Contracting policies.</w:t>
      </w:r>
    </w:p>
    <w:p w:rsidR="004B19EF" w:rsidRPr="008C2B1B" w:rsidRDefault="004B19EF" w:rsidP="004B19EF">
      <w:pPr>
        <w:pStyle w:val="ListParagraph"/>
      </w:pPr>
    </w:p>
    <w:p w:rsidR="009D3912" w:rsidRPr="008C2B1B" w:rsidRDefault="009D3912" w:rsidP="008C2B1B">
      <w:pPr>
        <w:pStyle w:val="ListParagraph"/>
        <w:numPr>
          <w:ilvl w:val="0"/>
          <w:numId w:val="16"/>
        </w:numPr>
      </w:pPr>
      <w:r w:rsidRPr="008C2B1B">
        <w:t xml:space="preserve">Subawards:  </w:t>
      </w:r>
      <w:r w:rsidR="00254B14">
        <w:t>FHWB</w:t>
      </w:r>
      <w:r w:rsidR="00EA5658" w:rsidRPr="008C2B1B">
        <w:t xml:space="preserve"> and FHETC may award subawards when the subrecipient will carry out part of the award received by either agency.  Subawards will be awarded in accordance with the rules of the awarding agency.  </w:t>
      </w:r>
      <w:r w:rsidR="004673CB" w:rsidRPr="008C2B1B">
        <w:t xml:space="preserve">Subrecipient agencies that are partners </w:t>
      </w:r>
      <w:r w:rsidR="004673CB" w:rsidRPr="008C2B1B">
        <w:lastRenderedPageBreak/>
        <w:t xml:space="preserve">in the grant application </w:t>
      </w:r>
      <w:r w:rsidRPr="008C2B1B">
        <w:t xml:space="preserve">in which </w:t>
      </w:r>
      <w:r w:rsidR="00254B14">
        <w:t>FHWB</w:t>
      </w:r>
      <w:r w:rsidR="004673CB" w:rsidRPr="008C2B1B">
        <w:t xml:space="preserve"> or FHETC are the lead applicant will not require a competitive procurement process provided the lead agency follows the required procedures for subrecipient determination and management</w:t>
      </w:r>
      <w:r w:rsidR="00D40A4E" w:rsidRPr="008C2B1B">
        <w:t xml:space="preserve"> </w:t>
      </w:r>
      <w:r w:rsidR="004673CB" w:rsidRPr="008C2B1B">
        <w:t xml:space="preserve">of the awarding entity.  </w:t>
      </w:r>
      <w:r w:rsidR="00D40A4E" w:rsidRPr="008C2B1B">
        <w:t xml:space="preserve"> </w:t>
      </w:r>
    </w:p>
    <w:p w:rsidR="009D3912" w:rsidRDefault="009D3912" w:rsidP="006E6699">
      <w:pPr>
        <w:pStyle w:val="Style1"/>
        <w:rPr>
          <w:iCs w:val="0"/>
        </w:rPr>
      </w:pPr>
    </w:p>
    <w:p w:rsidR="004F0E3B" w:rsidRPr="00ED5A93" w:rsidRDefault="004F0E3B" w:rsidP="006E6699">
      <w:pPr>
        <w:pStyle w:val="Style1"/>
        <w:rPr>
          <w:iCs w:val="0"/>
        </w:rPr>
      </w:pPr>
      <w:bookmarkStart w:id="8" w:name="_Toc513816761"/>
      <w:r w:rsidRPr="00ED5A93">
        <w:rPr>
          <w:iCs w:val="0"/>
        </w:rPr>
        <w:t>NON-COMPETITIVE PROCUREMENT</w:t>
      </w:r>
      <w:bookmarkEnd w:id="8"/>
    </w:p>
    <w:p w:rsidR="004F0E3B" w:rsidRPr="00915C1D" w:rsidRDefault="004F0E3B">
      <w:pPr>
        <w:pStyle w:val="BodyText"/>
        <w:rPr>
          <w:b w:val="0"/>
          <w:szCs w:val="24"/>
        </w:rPr>
      </w:pPr>
      <w:r w:rsidRPr="00915C1D">
        <w:rPr>
          <w:b w:val="0"/>
          <w:szCs w:val="24"/>
        </w:rPr>
        <w:t xml:space="preserve">With proper justification and documentation, failed competition and sole source are the two types of non-competitive procurement that may be used by the </w:t>
      </w:r>
      <w:r w:rsidR="00254B14">
        <w:rPr>
          <w:b w:val="0"/>
          <w:szCs w:val="24"/>
        </w:rPr>
        <w:t>FHWB</w:t>
      </w:r>
      <w:r w:rsidR="002B5EE1">
        <w:rPr>
          <w:b w:val="0"/>
          <w:szCs w:val="24"/>
        </w:rPr>
        <w:t>/FHETC</w:t>
      </w:r>
      <w:r w:rsidRPr="00915C1D">
        <w:rPr>
          <w:b w:val="0"/>
          <w:szCs w:val="24"/>
        </w:rPr>
        <w:t>.</w:t>
      </w:r>
    </w:p>
    <w:p w:rsidR="004F0E3B" w:rsidRPr="00915C1D" w:rsidRDefault="004F0E3B">
      <w:pPr>
        <w:pStyle w:val="BodyText"/>
        <w:rPr>
          <w:b w:val="0"/>
          <w:szCs w:val="24"/>
        </w:rPr>
      </w:pPr>
    </w:p>
    <w:p w:rsidR="004F0E3B" w:rsidRPr="00915C1D" w:rsidRDefault="004F0E3B" w:rsidP="00AC1045">
      <w:pPr>
        <w:pStyle w:val="BodyText"/>
        <w:numPr>
          <w:ilvl w:val="0"/>
          <w:numId w:val="5"/>
        </w:numPr>
        <w:rPr>
          <w:b w:val="0"/>
          <w:szCs w:val="24"/>
        </w:rPr>
      </w:pPr>
      <w:r w:rsidRPr="00915C1D">
        <w:rPr>
          <w:b w:val="0"/>
          <w:szCs w:val="24"/>
          <w:u w:val="single"/>
        </w:rPr>
        <w:t>Failed Competition</w:t>
      </w:r>
      <w:r w:rsidRPr="00915C1D">
        <w:rPr>
          <w:b w:val="0"/>
          <w:szCs w:val="24"/>
        </w:rPr>
        <w:t>:</w:t>
      </w:r>
    </w:p>
    <w:p w:rsidR="004F0E3B" w:rsidRPr="00915C1D" w:rsidRDefault="004F0E3B">
      <w:pPr>
        <w:pStyle w:val="BodyText"/>
        <w:ind w:left="360"/>
        <w:rPr>
          <w:b w:val="0"/>
          <w:szCs w:val="24"/>
        </w:rPr>
      </w:pPr>
      <w:r w:rsidRPr="00915C1D">
        <w:rPr>
          <w:b w:val="0"/>
          <w:szCs w:val="24"/>
        </w:rPr>
        <w:t xml:space="preserve">Less than two responsive bids are received after conducting the normal procurement process constitutes a failed competition.  The </w:t>
      </w:r>
      <w:r w:rsidR="00254B14">
        <w:rPr>
          <w:b w:val="0"/>
          <w:szCs w:val="24"/>
        </w:rPr>
        <w:t>FHWB</w:t>
      </w:r>
      <w:r w:rsidR="009D0FE9">
        <w:rPr>
          <w:b w:val="0"/>
          <w:szCs w:val="24"/>
        </w:rPr>
        <w:t>/FHETC</w:t>
      </w:r>
      <w:r w:rsidRPr="00915C1D">
        <w:rPr>
          <w:b w:val="0"/>
          <w:szCs w:val="24"/>
        </w:rPr>
        <w:t xml:space="preserve"> reviews the planning and procurement process to ensure that all procedures were followed to attract prospective vendors.  After finding that there were no flaws in the process, then the </w:t>
      </w:r>
      <w:r w:rsidR="00254B14">
        <w:rPr>
          <w:b w:val="0"/>
          <w:szCs w:val="24"/>
        </w:rPr>
        <w:t>FHWB</w:t>
      </w:r>
      <w:r w:rsidR="009D0FE9">
        <w:rPr>
          <w:b w:val="0"/>
          <w:szCs w:val="24"/>
        </w:rPr>
        <w:t>/FHETC</w:t>
      </w:r>
      <w:r w:rsidRPr="00915C1D">
        <w:rPr>
          <w:b w:val="0"/>
          <w:szCs w:val="24"/>
        </w:rPr>
        <w:t xml:space="preserve"> may award a contract after completion of an in-depth cost/price analysis.</w:t>
      </w:r>
    </w:p>
    <w:p w:rsidR="004F0E3B" w:rsidRPr="00915C1D" w:rsidRDefault="004F0E3B">
      <w:pPr>
        <w:pStyle w:val="BodyText"/>
        <w:rPr>
          <w:b w:val="0"/>
          <w:szCs w:val="24"/>
        </w:rPr>
      </w:pPr>
    </w:p>
    <w:p w:rsidR="004F0E3B" w:rsidRPr="00915C1D" w:rsidRDefault="004F0E3B">
      <w:pPr>
        <w:pStyle w:val="BodyText"/>
        <w:tabs>
          <w:tab w:val="left" w:pos="3330"/>
        </w:tabs>
        <w:rPr>
          <w:b w:val="0"/>
          <w:szCs w:val="24"/>
          <w:u w:val="single"/>
        </w:rPr>
      </w:pPr>
      <w:r w:rsidRPr="00915C1D">
        <w:rPr>
          <w:b w:val="0"/>
          <w:szCs w:val="24"/>
        </w:rPr>
        <w:t xml:space="preserve">B.    </w:t>
      </w:r>
      <w:r w:rsidRPr="00915C1D">
        <w:rPr>
          <w:b w:val="0"/>
          <w:szCs w:val="24"/>
          <w:u w:val="single"/>
        </w:rPr>
        <w:t>Sole Source</w:t>
      </w:r>
    </w:p>
    <w:p w:rsidR="004F0E3B" w:rsidRPr="00915C1D" w:rsidRDefault="00254B14" w:rsidP="00AC1045">
      <w:pPr>
        <w:pStyle w:val="BodyText"/>
        <w:numPr>
          <w:ilvl w:val="0"/>
          <w:numId w:val="6"/>
        </w:numPr>
        <w:tabs>
          <w:tab w:val="clear" w:pos="360"/>
          <w:tab w:val="num" w:pos="720"/>
        </w:tabs>
        <w:ind w:left="720"/>
        <w:rPr>
          <w:b w:val="0"/>
          <w:szCs w:val="24"/>
          <w:u w:val="single"/>
        </w:rPr>
      </w:pPr>
      <w:r>
        <w:rPr>
          <w:b w:val="0"/>
          <w:szCs w:val="24"/>
        </w:rPr>
        <w:t>FHWB</w:t>
      </w:r>
      <w:r w:rsidR="004F0E3B" w:rsidRPr="00915C1D">
        <w:rPr>
          <w:b w:val="0"/>
          <w:szCs w:val="24"/>
        </w:rPr>
        <w:t>/FHETC only uses sole source contracting when an emergency arises that may threaten the well</w:t>
      </w:r>
      <w:r w:rsidR="000D0A05">
        <w:rPr>
          <w:b w:val="0"/>
          <w:szCs w:val="24"/>
        </w:rPr>
        <w:t>-</w:t>
      </w:r>
      <w:r w:rsidR="004F0E3B" w:rsidRPr="00915C1D">
        <w:rPr>
          <w:b w:val="0"/>
          <w:szCs w:val="24"/>
        </w:rPr>
        <w:t>being of the organization or its clients, if unique services are needed for the organization</w:t>
      </w:r>
      <w:r w:rsidR="00CE41CB">
        <w:rPr>
          <w:b w:val="0"/>
          <w:szCs w:val="24"/>
        </w:rPr>
        <w:t>, if the supplies or services are only available from a single source</w:t>
      </w:r>
      <w:r w:rsidR="004F0E3B" w:rsidRPr="00915C1D">
        <w:rPr>
          <w:b w:val="0"/>
          <w:szCs w:val="24"/>
        </w:rPr>
        <w:t>.  In a rural area such as Franklin and Hampshire Counties, vendors are limited, which may constitute the use of sole source contracting.</w:t>
      </w:r>
    </w:p>
    <w:p w:rsidR="004F0E3B" w:rsidRPr="00580410" w:rsidRDefault="000601AB" w:rsidP="00AC1045">
      <w:pPr>
        <w:pStyle w:val="BodyText"/>
        <w:numPr>
          <w:ilvl w:val="0"/>
          <w:numId w:val="6"/>
        </w:numPr>
        <w:tabs>
          <w:tab w:val="clear" w:pos="360"/>
          <w:tab w:val="num" w:pos="720"/>
        </w:tabs>
        <w:ind w:left="720"/>
        <w:rPr>
          <w:b w:val="0"/>
          <w:szCs w:val="24"/>
          <w:u w:val="single"/>
        </w:rPr>
      </w:pPr>
      <w:r>
        <w:rPr>
          <w:b w:val="0"/>
          <w:szCs w:val="24"/>
        </w:rPr>
        <w:t>Prior written approval will be obtained from</w:t>
      </w:r>
      <w:r w:rsidR="00314739" w:rsidRPr="00915C1D">
        <w:rPr>
          <w:b w:val="0"/>
          <w:szCs w:val="24"/>
        </w:rPr>
        <w:t xml:space="preserve"> </w:t>
      </w:r>
      <w:r>
        <w:rPr>
          <w:b w:val="0"/>
          <w:szCs w:val="24"/>
        </w:rPr>
        <w:t xml:space="preserve">MA </w:t>
      </w:r>
      <w:r w:rsidR="000D0A05">
        <w:rPr>
          <w:b w:val="0"/>
          <w:szCs w:val="24"/>
        </w:rPr>
        <w:t>DCS</w:t>
      </w:r>
      <w:r w:rsidR="00314739" w:rsidRPr="00915C1D">
        <w:rPr>
          <w:b w:val="0"/>
          <w:szCs w:val="24"/>
        </w:rPr>
        <w:t xml:space="preserve"> </w:t>
      </w:r>
      <w:r>
        <w:rPr>
          <w:b w:val="0"/>
          <w:szCs w:val="24"/>
        </w:rPr>
        <w:t>for</w:t>
      </w:r>
      <w:r w:rsidR="00314739" w:rsidRPr="00915C1D">
        <w:rPr>
          <w:b w:val="0"/>
          <w:szCs w:val="24"/>
        </w:rPr>
        <w:t xml:space="preserve"> sole source contracts </w:t>
      </w:r>
      <w:r>
        <w:rPr>
          <w:b w:val="0"/>
          <w:szCs w:val="24"/>
        </w:rPr>
        <w:t xml:space="preserve">using </w:t>
      </w:r>
      <w:r w:rsidR="00314739" w:rsidRPr="00915C1D">
        <w:rPr>
          <w:b w:val="0"/>
          <w:szCs w:val="24"/>
        </w:rPr>
        <w:t>WI</w:t>
      </w:r>
      <w:r w:rsidR="000D0A05">
        <w:rPr>
          <w:b w:val="0"/>
          <w:szCs w:val="24"/>
        </w:rPr>
        <w:t>O</w:t>
      </w:r>
      <w:r w:rsidR="00314739" w:rsidRPr="00915C1D">
        <w:rPr>
          <w:b w:val="0"/>
          <w:szCs w:val="24"/>
        </w:rPr>
        <w:t xml:space="preserve">A funds </w:t>
      </w:r>
      <w:r>
        <w:rPr>
          <w:b w:val="0"/>
          <w:szCs w:val="24"/>
        </w:rPr>
        <w:t xml:space="preserve">in excess of </w:t>
      </w:r>
      <w:r w:rsidR="00314739" w:rsidRPr="00915C1D">
        <w:rPr>
          <w:b w:val="0"/>
          <w:szCs w:val="24"/>
        </w:rPr>
        <w:t>$</w:t>
      </w:r>
      <w:r w:rsidR="000D0A05" w:rsidRPr="00915C1D">
        <w:rPr>
          <w:b w:val="0"/>
          <w:szCs w:val="24"/>
        </w:rPr>
        <w:t>1</w:t>
      </w:r>
      <w:r w:rsidR="000D0A05">
        <w:rPr>
          <w:b w:val="0"/>
          <w:szCs w:val="24"/>
        </w:rPr>
        <w:t>5</w:t>
      </w:r>
      <w:r w:rsidR="000D0A05" w:rsidRPr="00915C1D">
        <w:rPr>
          <w:b w:val="0"/>
          <w:szCs w:val="24"/>
        </w:rPr>
        <w:t>0</w:t>
      </w:r>
      <w:r w:rsidR="00314739" w:rsidRPr="00915C1D">
        <w:rPr>
          <w:b w:val="0"/>
          <w:szCs w:val="24"/>
        </w:rPr>
        <w:t>,00</w:t>
      </w:r>
      <w:r w:rsidR="00314739">
        <w:rPr>
          <w:b w:val="0"/>
          <w:szCs w:val="24"/>
        </w:rPr>
        <w:t>0</w:t>
      </w:r>
      <w:r w:rsidR="00314739" w:rsidRPr="00915C1D">
        <w:rPr>
          <w:b w:val="0"/>
          <w:szCs w:val="24"/>
        </w:rPr>
        <w:t>.</w:t>
      </w:r>
      <w:r>
        <w:rPr>
          <w:b w:val="0"/>
          <w:szCs w:val="24"/>
        </w:rPr>
        <w:t xml:space="preserve">  Justification for sole source contracts below $150,000 will be internally documented by each agency.</w:t>
      </w:r>
      <w:r w:rsidR="00CE41CB">
        <w:rPr>
          <w:b w:val="0"/>
          <w:szCs w:val="24"/>
        </w:rPr>
        <w:t xml:space="preserve">  Chapter 30B rules will also be followed for sole source procurement above and below $50,000.  </w:t>
      </w:r>
    </w:p>
    <w:p w:rsidR="000D0A05" w:rsidRPr="00915C1D" w:rsidRDefault="000D0A05" w:rsidP="00AC1045">
      <w:pPr>
        <w:pStyle w:val="BodyText"/>
        <w:numPr>
          <w:ilvl w:val="0"/>
          <w:numId w:val="6"/>
        </w:numPr>
        <w:tabs>
          <w:tab w:val="clear" w:pos="360"/>
          <w:tab w:val="num" w:pos="720"/>
        </w:tabs>
        <w:ind w:left="720"/>
        <w:rPr>
          <w:b w:val="0"/>
          <w:szCs w:val="24"/>
          <w:u w:val="single"/>
        </w:rPr>
      </w:pPr>
      <w:r>
        <w:rPr>
          <w:b w:val="0"/>
          <w:szCs w:val="24"/>
        </w:rPr>
        <w:t>In addition</w:t>
      </w:r>
      <w:r w:rsidR="004673CB">
        <w:rPr>
          <w:b w:val="0"/>
          <w:szCs w:val="24"/>
        </w:rPr>
        <w:t>,</w:t>
      </w:r>
      <w:r>
        <w:rPr>
          <w:b w:val="0"/>
          <w:szCs w:val="24"/>
        </w:rPr>
        <w:t xml:space="preserve"> MGL Chapter 30B has an exemption for contracting with a non-profit entity to provide support or stimulation under a grant agreement.  </w:t>
      </w:r>
      <w:r w:rsidR="00B94441">
        <w:rPr>
          <w:b w:val="0"/>
          <w:szCs w:val="24"/>
        </w:rPr>
        <w:t>“Grant Agreement”, an agreement between a governmental body and an individual or nonprofit entity the purpose of which is to carry out a public purpose of support or stimulation instead of procuring supplies or services for the benefit or use of the governmental body.</w:t>
      </w:r>
    </w:p>
    <w:p w:rsidR="004F0E3B" w:rsidRPr="00915C1D" w:rsidRDefault="004F0E3B">
      <w:pPr>
        <w:pStyle w:val="BodyText"/>
        <w:ind w:left="360"/>
        <w:rPr>
          <w:b w:val="0"/>
          <w:szCs w:val="24"/>
        </w:rPr>
      </w:pPr>
    </w:p>
    <w:p w:rsidR="004F0E3B" w:rsidRPr="00915C1D" w:rsidRDefault="004F0E3B">
      <w:pPr>
        <w:pStyle w:val="BodyText"/>
        <w:rPr>
          <w:b w:val="0"/>
          <w:szCs w:val="24"/>
        </w:rPr>
      </w:pPr>
      <w:r w:rsidRPr="00915C1D">
        <w:rPr>
          <w:b w:val="0"/>
          <w:szCs w:val="24"/>
        </w:rPr>
        <w:t>Requests for approval must provide:</w:t>
      </w:r>
    </w:p>
    <w:p w:rsidR="004F0E3B" w:rsidRPr="00915C1D" w:rsidRDefault="004F0E3B" w:rsidP="00AC1045">
      <w:pPr>
        <w:pStyle w:val="BodyText"/>
        <w:numPr>
          <w:ilvl w:val="0"/>
          <w:numId w:val="7"/>
        </w:numPr>
        <w:rPr>
          <w:b w:val="0"/>
          <w:szCs w:val="24"/>
        </w:rPr>
      </w:pPr>
      <w:r w:rsidRPr="00915C1D">
        <w:rPr>
          <w:b w:val="0"/>
          <w:szCs w:val="24"/>
        </w:rPr>
        <w:t>a statement of the vendor’s proposal</w:t>
      </w:r>
    </w:p>
    <w:p w:rsidR="004F0E3B" w:rsidRPr="00915C1D" w:rsidRDefault="004F0E3B" w:rsidP="00AC1045">
      <w:pPr>
        <w:pStyle w:val="BodyText"/>
        <w:numPr>
          <w:ilvl w:val="0"/>
          <w:numId w:val="7"/>
        </w:numPr>
        <w:rPr>
          <w:b w:val="0"/>
          <w:szCs w:val="24"/>
        </w:rPr>
      </w:pPr>
      <w:r w:rsidRPr="00915C1D">
        <w:rPr>
          <w:b w:val="0"/>
          <w:szCs w:val="24"/>
        </w:rPr>
        <w:t>a cost/price analysis</w:t>
      </w:r>
    </w:p>
    <w:p w:rsidR="004F0E3B" w:rsidRPr="00915C1D" w:rsidRDefault="004F0E3B" w:rsidP="00AC1045">
      <w:pPr>
        <w:pStyle w:val="BodyText"/>
        <w:numPr>
          <w:ilvl w:val="0"/>
          <w:numId w:val="7"/>
        </w:numPr>
        <w:rPr>
          <w:b w:val="0"/>
          <w:szCs w:val="24"/>
        </w:rPr>
      </w:pPr>
      <w:r w:rsidRPr="00915C1D">
        <w:rPr>
          <w:b w:val="0"/>
          <w:szCs w:val="24"/>
        </w:rPr>
        <w:t xml:space="preserve">documentation of </w:t>
      </w:r>
      <w:r w:rsidR="000601AB">
        <w:rPr>
          <w:b w:val="0"/>
          <w:szCs w:val="24"/>
        </w:rPr>
        <w:t>internal</w:t>
      </w:r>
      <w:r w:rsidR="000601AB" w:rsidRPr="00915C1D">
        <w:rPr>
          <w:b w:val="0"/>
          <w:szCs w:val="24"/>
        </w:rPr>
        <w:t xml:space="preserve"> </w:t>
      </w:r>
      <w:r w:rsidRPr="00915C1D">
        <w:rPr>
          <w:b w:val="0"/>
          <w:szCs w:val="24"/>
        </w:rPr>
        <w:t>approval</w:t>
      </w:r>
      <w:r w:rsidR="000601AB">
        <w:rPr>
          <w:b w:val="0"/>
          <w:szCs w:val="24"/>
        </w:rPr>
        <w:t xml:space="preserve"> (including a copy of </w:t>
      </w:r>
      <w:r w:rsidR="00254B14">
        <w:rPr>
          <w:b w:val="0"/>
          <w:szCs w:val="24"/>
        </w:rPr>
        <w:t>FHWB</w:t>
      </w:r>
      <w:r w:rsidR="000601AB">
        <w:rPr>
          <w:b w:val="0"/>
          <w:szCs w:val="24"/>
        </w:rPr>
        <w:t xml:space="preserve"> discussion minutes for </w:t>
      </w:r>
      <w:r w:rsidR="00254B14">
        <w:rPr>
          <w:b w:val="0"/>
          <w:szCs w:val="24"/>
        </w:rPr>
        <w:t>FHWB</w:t>
      </w:r>
      <w:r w:rsidR="000601AB">
        <w:rPr>
          <w:b w:val="0"/>
          <w:szCs w:val="24"/>
        </w:rPr>
        <w:t xml:space="preserve"> contracts)</w:t>
      </w:r>
    </w:p>
    <w:p w:rsidR="004F0E3B" w:rsidRPr="00915C1D" w:rsidRDefault="004F0E3B" w:rsidP="00AC1045">
      <w:pPr>
        <w:pStyle w:val="BodyText"/>
        <w:numPr>
          <w:ilvl w:val="0"/>
          <w:numId w:val="7"/>
        </w:numPr>
        <w:rPr>
          <w:b w:val="0"/>
          <w:szCs w:val="24"/>
        </w:rPr>
      </w:pPr>
      <w:r w:rsidRPr="00915C1D">
        <w:rPr>
          <w:b w:val="0"/>
          <w:szCs w:val="24"/>
        </w:rPr>
        <w:t>a cover letter requesting approval</w:t>
      </w:r>
    </w:p>
    <w:p w:rsidR="004F0E3B" w:rsidRPr="00915C1D" w:rsidRDefault="004F0E3B" w:rsidP="00AC1045">
      <w:pPr>
        <w:pStyle w:val="BodyText"/>
        <w:numPr>
          <w:ilvl w:val="0"/>
          <w:numId w:val="7"/>
        </w:numPr>
        <w:rPr>
          <w:b w:val="0"/>
          <w:szCs w:val="24"/>
        </w:rPr>
      </w:pPr>
      <w:r w:rsidRPr="00915C1D">
        <w:rPr>
          <w:b w:val="0"/>
          <w:szCs w:val="24"/>
        </w:rPr>
        <w:t>copy of non-competitive justification</w:t>
      </w:r>
    </w:p>
    <w:p w:rsidR="004F0E3B" w:rsidRPr="00915C1D" w:rsidRDefault="004F0E3B">
      <w:pPr>
        <w:pStyle w:val="BodyText"/>
        <w:rPr>
          <w:b w:val="0"/>
          <w:szCs w:val="24"/>
        </w:rPr>
      </w:pPr>
    </w:p>
    <w:p w:rsidR="004F0E3B" w:rsidRDefault="004F0E3B">
      <w:pPr>
        <w:pStyle w:val="BodyText"/>
        <w:rPr>
          <w:b w:val="0"/>
          <w:szCs w:val="24"/>
        </w:rPr>
      </w:pPr>
      <w:r w:rsidRPr="00915C1D">
        <w:rPr>
          <w:b w:val="0"/>
          <w:szCs w:val="24"/>
        </w:rPr>
        <w:t xml:space="preserve">Sole source contracts of less than </w:t>
      </w:r>
      <w:r w:rsidR="00941074" w:rsidRPr="0089234D">
        <w:rPr>
          <w:b w:val="0"/>
          <w:szCs w:val="24"/>
        </w:rPr>
        <w:t>$</w:t>
      </w:r>
      <w:r w:rsidR="000601AB" w:rsidRPr="0089234D">
        <w:rPr>
          <w:b w:val="0"/>
          <w:szCs w:val="24"/>
        </w:rPr>
        <w:t>1</w:t>
      </w:r>
      <w:r w:rsidR="00941074" w:rsidRPr="0089234D">
        <w:rPr>
          <w:b w:val="0"/>
          <w:szCs w:val="24"/>
        </w:rPr>
        <w:t>50,000</w:t>
      </w:r>
      <w:r w:rsidR="00941074">
        <w:rPr>
          <w:b w:val="0"/>
          <w:szCs w:val="24"/>
        </w:rPr>
        <w:t xml:space="preserve"> </w:t>
      </w:r>
      <w:r w:rsidRPr="00915C1D">
        <w:rPr>
          <w:b w:val="0"/>
          <w:szCs w:val="24"/>
        </w:rPr>
        <w:t xml:space="preserve">will be </w:t>
      </w:r>
      <w:r w:rsidR="00A65691">
        <w:rPr>
          <w:b w:val="0"/>
          <w:szCs w:val="24"/>
        </w:rPr>
        <w:t>documented</w:t>
      </w:r>
      <w:r w:rsidR="00A65691" w:rsidRPr="00915C1D">
        <w:rPr>
          <w:b w:val="0"/>
          <w:szCs w:val="24"/>
        </w:rPr>
        <w:t xml:space="preserve"> </w:t>
      </w:r>
      <w:r w:rsidRPr="00915C1D">
        <w:rPr>
          <w:b w:val="0"/>
          <w:szCs w:val="24"/>
        </w:rPr>
        <w:t xml:space="preserve">internally by the same standards. </w:t>
      </w:r>
    </w:p>
    <w:p w:rsidR="00DE69EC" w:rsidRDefault="00DE69EC">
      <w:pPr>
        <w:pStyle w:val="BodyText"/>
        <w:rPr>
          <w:b w:val="0"/>
          <w:szCs w:val="24"/>
        </w:rPr>
      </w:pPr>
    </w:p>
    <w:p w:rsidR="00DE69EC" w:rsidRDefault="00DE69EC" w:rsidP="00624BCF">
      <w:pPr>
        <w:pStyle w:val="BodyText"/>
        <w:keepNext/>
        <w:rPr>
          <w:b w:val="0"/>
          <w:szCs w:val="24"/>
        </w:rPr>
      </w:pPr>
      <w:r w:rsidRPr="00DE69EC">
        <w:rPr>
          <w:b w:val="0"/>
          <w:szCs w:val="24"/>
        </w:rPr>
        <w:lastRenderedPageBreak/>
        <w:t>C.</w:t>
      </w:r>
      <w:r>
        <w:rPr>
          <w:b w:val="0"/>
          <w:szCs w:val="24"/>
        </w:rPr>
        <w:t xml:space="preserve">  </w:t>
      </w:r>
      <w:r w:rsidRPr="00580410">
        <w:rPr>
          <w:b w:val="0"/>
          <w:szCs w:val="24"/>
          <w:u w:val="single"/>
        </w:rPr>
        <w:t>Frequency of Solicitations</w:t>
      </w:r>
      <w:r>
        <w:rPr>
          <w:b w:val="0"/>
          <w:szCs w:val="24"/>
          <w:u w:val="single"/>
        </w:rPr>
        <w:t xml:space="preserve"> for Non-Competitive Procurement</w:t>
      </w:r>
    </w:p>
    <w:p w:rsidR="00DE69EC" w:rsidRPr="00DE69EC" w:rsidRDefault="00DE69EC" w:rsidP="00624BCF">
      <w:pPr>
        <w:pStyle w:val="BodyText"/>
        <w:keepNext/>
        <w:rPr>
          <w:b w:val="0"/>
          <w:szCs w:val="24"/>
        </w:rPr>
      </w:pPr>
      <w:r>
        <w:rPr>
          <w:b w:val="0"/>
          <w:szCs w:val="24"/>
        </w:rPr>
        <w:t>Solicitation for non-competitive procurement shall occur at a minimum every two years to promote and encourage competition</w:t>
      </w:r>
      <w:r w:rsidR="0089234D">
        <w:rPr>
          <w:b w:val="0"/>
          <w:szCs w:val="24"/>
        </w:rPr>
        <w:t xml:space="preserve"> in accordance with DCS Policy</w:t>
      </w:r>
      <w:r>
        <w:rPr>
          <w:b w:val="0"/>
          <w:szCs w:val="24"/>
        </w:rPr>
        <w:t xml:space="preserve">.  </w:t>
      </w:r>
    </w:p>
    <w:p w:rsidR="004F0E3B" w:rsidRPr="00915C1D" w:rsidRDefault="004F0E3B" w:rsidP="00624BCF">
      <w:pPr>
        <w:pStyle w:val="BodyText"/>
        <w:keepNext/>
        <w:rPr>
          <w:b w:val="0"/>
          <w:szCs w:val="24"/>
        </w:rPr>
      </w:pPr>
    </w:p>
    <w:p w:rsidR="0064653B" w:rsidRDefault="0064653B">
      <w:pPr>
        <w:pStyle w:val="BodyText"/>
        <w:rPr>
          <w:szCs w:val="24"/>
          <w:u w:val="single"/>
        </w:rPr>
      </w:pPr>
    </w:p>
    <w:p w:rsidR="004F0E3B" w:rsidRPr="00ED5A93" w:rsidRDefault="004F0E3B" w:rsidP="006E6699">
      <w:pPr>
        <w:pStyle w:val="Style1"/>
        <w:rPr>
          <w:iCs w:val="0"/>
        </w:rPr>
      </w:pPr>
      <w:bookmarkStart w:id="9" w:name="_Toc513816762"/>
      <w:r w:rsidRPr="00ED5A93">
        <w:rPr>
          <w:iCs w:val="0"/>
        </w:rPr>
        <w:t>REQUEST FOR PROPOSAL (RFP)</w:t>
      </w:r>
      <w:bookmarkEnd w:id="9"/>
    </w:p>
    <w:p w:rsidR="004F0E3B" w:rsidRPr="00915C1D" w:rsidRDefault="004F0E3B">
      <w:pPr>
        <w:pStyle w:val="BodyText"/>
        <w:rPr>
          <w:b w:val="0"/>
          <w:szCs w:val="24"/>
        </w:rPr>
      </w:pPr>
      <w:r w:rsidRPr="00915C1D">
        <w:rPr>
          <w:b w:val="0"/>
          <w:szCs w:val="24"/>
        </w:rPr>
        <w:t xml:space="preserve">When </w:t>
      </w:r>
      <w:r w:rsidR="009D0FE9">
        <w:rPr>
          <w:b w:val="0"/>
          <w:szCs w:val="24"/>
        </w:rPr>
        <w:t>required under state or federal law</w:t>
      </w:r>
      <w:r w:rsidRPr="00915C1D">
        <w:rPr>
          <w:b w:val="0"/>
          <w:szCs w:val="24"/>
        </w:rPr>
        <w:t xml:space="preserve">, the </w:t>
      </w:r>
      <w:r w:rsidR="00254B14">
        <w:rPr>
          <w:b w:val="0"/>
          <w:szCs w:val="24"/>
        </w:rPr>
        <w:t>FHWB</w:t>
      </w:r>
      <w:r w:rsidR="009D0FE9">
        <w:rPr>
          <w:b w:val="0"/>
          <w:szCs w:val="24"/>
        </w:rPr>
        <w:t>/FHETC</w:t>
      </w:r>
      <w:r w:rsidRPr="00915C1D">
        <w:rPr>
          <w:b w:val="0"/>
          <w:szCs w:val="24"/>
        </w:rPr>
        <w:t xml:space="preserve"> will procure employment and training through the use of the RFPs or other formal solicitation processes to ensure open competition.</w:t>
      </w:r>
      <w:r w:rsidR="009D0FE9">
        <w:rPr>
          <w:b w:val="0"/>
          <w:szCs w:val="24"/>
        </w:rPr>
        <w:t xml:space="preserve">  The Chapter 30B process for RFP’s will be followed unless WIOA or federal law is more restrictive.  </w:t>
      </w:r>
    </w:p>
    <w:p w:rsidR="004F0E3B" w:rsidRPr="00915C1D" w:rsidRDefault="004F0E3B">
      <w:pPr>
        <w:pStyle w:val="BodyText"/>
        <w:rPr>
          <w:b w:val="0"/>
          <w:szCs w:val="24"/>
        </w:rPr>
      </w:pPr>
    </w:p>
    <w:p w:rsidR="004F0E3B" w:rsidRPr="00915C1D" w:rsidRDefault="004F0E3B">
      <w:pPr>
        <w:pStyle w:val="BodyText"/>
        <w:rPr>
          <w:b w:val="0"/>
          <w:szCs w:val="24"/>
        </w:rPr>
      </w:pPr>
      <w:r w:rsidRPr="00915C1D">
        <w:rPr>
          <w:b w:val="0"/>
          <w:szCs w:val="24"/>
        </w:rPr>
        <w:t xml:space="preserve">If the RFP process is selected, the RFP package </w:t>
      </w:r>
      <w:r w:rsidR="00B32CC6">
        <w:rPr>
          <w:b w:val="0"/>
          <w:szCs w:val="24"/>
        </w:rPr>
        <w:t>will include at a minimum</w:t>
      </w:r>
      <w:r w:rsidRPr="00915C1D">
        <w:rPr>
          <w:b w:val="0"/>
          <w:szCs w:val="24"/>
        </w:rPr>
        <w:t>:</w:t>
      </w:r>
    </w:p>
    <w:p w:rsidR="004F0E3B" w:rsidRPr="00915C1D" w:rsidRDefault="004F0E3B" w:rsidP="00AC1045">
      <w:pPr>
        <w:pStyle w:val="BodyText"/>
        <w:numPr>
          <w:ilvl w:val="0"/>
          <w:numId w:val="8"/>
        </w:numPr>
        <w:rPr>
          <w:b w:val="0"/>
          <w:szCs w:val="24"/>
        </w:rPr>
      </w:pPr>
      <w:r w:rsidRPr="00915C1D">
        <w:rPr>
          <w:b w:val="0"/>
          <w:i/>
          <w:szCs w:val="24"/>
        </w:rPr>
        <w:t>Statement of Work</w:t>
      </w:r>
      <w:r w:rsidRPr="00915C1D">
        <w:rPr>
          <w:b w:val="0"/>
          <w:szCs w:val="24"/>
        </w:rPr>
        <w:t>: this document clearly defines the services that are being acquired.</w:t>
      </w:r>
    </w:p>
    <w:p w:rsidR="004F0E3B" w:rsidRPr="00915C1D" w:rsidRDefault="004F0E3B" w:rsidP="00AC1045">
      <w:pPr>
        <w:pStyle w:val="BodyText"/>
        <w:numPr>
          <w:ilvl w:val="0"/>
          <w:numId w:val="8"/>
        </w:numPr>
        <w:rPr>
          <w:b w:val="0"/>
          <w:szCs w:val="24"/>
        </w:rPr>
      </w:pPr>
      <w:r w:rsidRPr="00915C1D">
        <w:rPr>
          <w:b w:val="0"/>
          <w:i/>
          <w:szCs w:val="24"/>
        </w:rPr>
        <w:t xml:space="preserve">A description of the requirements </w:t>
      </w:r>
      <w:r w:rsidRPr="00915C1D">
        <w:rPr>
          <w:b w:val="0"/>
          <w:szCs w:val="24"/>
        </w:rPr>
        <w:t>for time, place, and methods or performance of services including a check list to maximize efforts of potential service providers.</w:t>
      </w:r>
    </w:p>
    <w:p w:rsidR="004F0E3B" w:rsidRPr="00915C1D" w:rsidRDefault="004F0E3B" w:rsidP="00AC1045">
      <w:pPr>
        <w:pStyle w:val="BodyText"/>
        <w:numPr>
          <w:ilvl w:val="0"/>
          <w:numId w:val="8"/>
        </w:numPr>
        <w:rPr>
          <w:b w:val="0"/>
          <w:szCs w:val="24"/>
        </w:rPr>
      </w:pPr>
      <w:r w:rsidRPr="00915C1D">
        <w:rPr>
          <w:b w:val="0"/>
          <w:i/>
          <w:szCs w:val="24"/>
        </w:rPr>
        <w:t xml:space="preserve">Contract clauses: </w:t>
      </w:r>
      <w:r w:rsidR="00B32CC6">
        <w:rPr>
          <w:b w:val="0"/>
          <w:szCs w:val="24"/>
        </w:rPr>
        <w:t>B</w:t>
      </w:r>
      <w:r w:rsidRPr="00915C1D">
        <w:rPr>
          <w:b w:val="0"/>
          <w:szCs w:val="24"/>
        </w:rPr>
        <w:t>oilerplate clauses, which comply with WI</w:t>
      </w:r>
      <w:r w:rsidR="00E94893">
        <w:rPr>
          <w:b w:val="0"/>
          <w:szCs w:val="24"/>
        </w:rPr>
        <w:t>O</w:t>
      </w:r>
      <w:r w:rsidRPr="00915C1D">
        <w:rPr>
          <w:b w:val="0"/>
          <w:szCs w:val="24"/>
        </w:rPr>
        <w:t>A requirements, if applicable.</w:t>
      </w:r>
    </w:p>
    <w:p w:rsidR="004F0E3B" w:rsidRPr="00915C1D" w:rsidRDefault="004F0E3B" w:rsidP="00AC1045">
      <w:pPr>
        <w:pStyle w:val="BodyText"/>
        <w:numPr>
          <w:ilvl w:val="0"/>
          <w:numId w:val="8"/>
        </w:numPr>
        <w:rPr>
          <w:b w:val="0"/>
          <w:szCs w:val="24"/>
        </w:rPr>
      </w:pPr>
      <w:r w:rsidRPr="00915C1D">
        <w:rPr>
          <w:b w:val="0"/>
          <w:i/>
          <w:szCs w:val="24"/>
        </w:rPr>
        <w:t>Goals and proposal review</w:t>
      </w:r>
      <w:r w:rsidRPr="00915C1D">
        <w:rPr>
          <w:b w:val="0"/>
          <w:szCs w:val="24"/>
        </w:rPr>
        <w:t xml:space="preserve"> which will be outlined clearly.</w:t>
      </w:r>
    </w:p>
    <w:p w:rsidR="004F0E3B" w:rsidRPr="00915C1D" w:rsidRDefault="004F0E3B" w:rsidP="00AC1045">
      <w:pPr>
        <w:pStyle w:val="BodyText"/>
        <w:numPr>
          <w:ilvl w:val="0"/>
          <w:numId w:val="8"/>
        </w:numPr>
        <w:rPr>
          <w:b w:val="0"/>
          <w:szCs w:val="24"/>
        </w:rPr>
      </w:pPr>
      <w:r w:rsidRPr="00915C1D">
        <w:rPr>
          <w:b w:val="0"/>
          <w:i/>
          <w:szCs w:val="24"/>
        </w:rPr>
        <w:t xml:space="preserve">Certifications, assurance and representations: </w:t>
      </w:r>
      <w:r w:rsidR="00254B14">
        <w:rPr>
          <w:b w:val="0"/>
          <w:szCs w:val="24"/>
        </w:rPr>
        <w:t>FHWB</w:t>
      </w:r>
      <w:r w:rsidRPr="00915C1D">
        <w:rPr>
          <w:b w:val="0"/>
          <w:szCs w:val="24"/>
        </w:rPr>
        <w:t xml:space="preserve">/FHETC will request that potential </w:t>
      </w:r>
      <w:r w:rsidR="00314739" w:rsidRPr="00915C1D">
        <w:rPr>
          <w:b w:val="0"/>
          <w:szCs w:val="24"/>
        </w:rPr>
        <w:t>providers submit</w:t>
      </w:r>
      <w:r w:rsidRPr="00915C1D">
        <w:rPr>
          <w:b w:val="0"/>
          <w:szCs w:val="24"/>
        </w:rPr>
        <w:t xml:space="preserve"> assurances and/or certification that they will comply with any regulatory requirements established by the funding source.</w:t>
      </w:r>
    </w:p>
    <w:p w:rsidR="004F0E3B" w:rsidRDefault="004F0E3B" w:rsidP="00AC1045">
      <w:pPr>
        <w:pStyle w:val="BodyText"/>
        <w:numPr>
          <w:ilvl w:val="0"/>
          <w:numId w:val="8"/>
        </w:numPr>
        <w:rPr>
          <w:b w:val="0"/>
          <w:szCs w:val="24"/>
        </w:rPr>
      </w:pPr>
      <w:r w:rsidRPr="00915C1D">
        <w:rPr>
          <w:b w:val="0"/>
          <w:i/>
          <w:szCs w:val="24"/>
        </w:rPr>
        <w:t xml:space="preserve">Budget: </w:t>
      </w:r>
      <w:r w:rsidR="00254B14">
        <w:rPr>
          <w:b w:val="0"/>
          <w:szCs w:val="24"/>
        </w:rPr>
        <w:t>FHWB</w:t>
      </w:r>
      <w:r w:rsidRPr="00915C1D">
        <w:rPr>
          <w:b w:val="0"/>
          <w:szCs w:val="24"/>
        </w:rPr>
        <w:t>/FHETC will request that potential providers submit budgets that are detailed by WI</w:t>
      </w:r>
      <w:r w:rsidR="00E94893">
        <w:rPr>
          <w:b w:val="0"/>
          <w:szCs w:val="24"/>
        </w:rPr>
        <w:t>O</w:t>
      </w:r>
      <w:r w:rsidRPr="00915C1D">
        <w:rPr>
          <w:b w:val="0"/>
          <w:szCs w:val="24"/>
        </w:rPr>
        <w:t>A Cost Categories and by line items.</w:t>
      </w:r>
    </w:p>
    <w:p w:rsidR="00EE0AF2" w:rsidRPr="00915C1D" w:rsidRDefault="00EE0AF2" w:rsidP="00AC1045">
      <w:pPr>
        <w:pStyle w:val="BodyText"/>
        <w:numPr>
          <w:ilvl w:val="0"/>
          <w:numId w:val="8"/>
        </w:numPr>
        <w:rPr>
          <w:b w:val="0"/>
          <w:szCs w:val="24"/>
        </w:rPr>
      </w:pPr>
      <w:r>
        <w:rPr>
          <w:b w:val="0"/>
          <w:i/>
          <w:szCs w:val="24"/>
        </w:rPr>
        <w:t>Other element as required by Chapter 30B including but not limited to comparative criteria.</w:t>
      </w:r>
    </w:p>
    <w:p w:rsidR="004F0E3B" w:rsidRPr="00915C1D" w:rsidRDefault="004F0E3B">
      <w:pPr>
        <w:pStyle w:val="BodyText"/>
        <w:rPr>
          <w:b w:val="0"/>
          <w:i/>
          <w:szCs w:val="24"/>
        </w:rPr>
      </w:pPr>
    </w:p>
    <w:p w:rsidR="004F0E3B" w:rsidRPr="00915C1D" w:rsidRDefault="004F0E3B">
      <w:pPr>
        <w:pStyle w:val="BodyText"/>
        <w:rPr>
          <w:b w:val="0"/>
          <w:szCs w:val="24"/>
        </w:rPr>
      </w:pPr>
    </w:p>
    <w:p w:rsidR="004F0E3B" w:rsidRPr="00ED5A93" w:rsidRDefault="004F0E3B" w:rsidP="006E6699">
      <w:pPr>
        <w:pStyle w:val="Style1"/>
        <w:rPr>
          <w:iCs w:val="0"/>
        </w:rPr>
      </w:pPr>
      <w:bookmarkStart w:id="10" w:name="_Toc513816763"/>
      <w:r w:rsidRPr="00ED5A93">
        <w:rPr>
          <w:iCs w:val="0"/>
        </w:rPr>
        <w:t>SOLICITATIONS</w:t>
      </w:r>
      <w:bookmarkEnd w:id="10"/>
    </w:p>
    <w:p w:rsidR="004F0E3B" w:rsidRPr="00915C1D" w:rsidRDefault="005D67E6">
      <w:pPr>
        <w:pStyle w:val="BodyText"/>
        <w:rPr>
          <w:b w:val="0"/>
          <w:szCs w:val="24"/>
        </w:rPr>
      </w:pPr>
      <w:r>
        <w:rPr>
          <w:b w:val="0"/>
          <w:szCs w:val="24"/>
        </w:rPr>
        <w:t>E</w:t>
      </w:r>
      <w:r w:rsidR="004F0E3B" w:rsidRPr="00915C1D">
        <w:rPr>
          <w:b w:val="0"/>
          <w:szCs w:val="24"/>
        </w:rPr>
        <w:t xml:space="preserve">very effort </w:t>
      </w:r>
      <w:r>
        <w:rPr>
          <w:b w:val="0"/>
          <w:szCs w:val="24"/>
        </w:rPr>
        <w:t xml:space="preserve">is made </w:t>
      </w:r>
      <w:r w:rsidR="004F0E3B" w:rsidRPr="00915C1D">
        <w:rPr>
          <w:b w:val="0"/>
          <w:szCs w:val="24"/>
        </w:rPr>
        <w:t xml:space="preserve">to maximize competition.  </w:t>
      </w:r>
      <w:r>
        <w:rPr>
          <w:b w:val="0"/>
          <w:szCs w:val="24"/>
        </w:rPr>
        <w:t xml:space="preserve">Distribution of solicitations will comply with Chapter 30B.  </w:t>
      </w:r>
    </w:p>
    <w:p w:rsidR="004F0E3B" w:rsidRPr="00915C1D" w:rsidRDefault="004F0E3B">
      <w:pPr>
        <w:pStyle w:val="BodyText"/>
        <w:rPr>
          <w:b w:val="0"/>
          <w:szCs w:val="24"/>
        </w:rPr>
      </w:pPr>
    </w:p>
    <w:p w:rsidR="004F0E3B" w:rsidRPr="00915C1D" w:rsidRDefault="005D67E6">
      <w:pPr>
        <w:pStyle w:val="BodyText"/>
        <w:rPr>
          <w:b w:val="0"/>
          <w:szCs w:val="24"/>
        </w:rPr>
      </w:pPr>
      <w:r>
        <w:rPr>
          <w:b w:val="0"/>
          <w:szCs w:val="24"/>
        </w:rPr>
        <w:t>U</w:t>
      </w:r>
      <w:r w:rsidR="004F0E3B" w:rsidRPr="00915C1D">
        <w:rPr>
          <w:b w:val="0"/>
          <w:szCs w:val="24"/>
        </w:rPr>
        <w:t>p-to-date list</w:t>
      </w:r>
      <w:r>
        <w:rPr>
          <w:b w:val="0"/>
          <w:szCs w:val="24"/>
        </w:rPr>
        <w:t>s</w:t>
      </w:r>
      <w:r w:rsidR="004F0E3B" w:rsidRPr="00915C1D">
        <w:rPr>
          <w:b w:val="0"/>
          <w:szCs w:val="24"/>
        </w:rPr>
        <w:t xml:space="preserve"> of potential vendors </w:t>
      </w:r>
      <w:r>
        <w:rPr>
          <w:b w:val="0"/>
          <w:szCs w:val="24"/>
        </w:rPr>
        <w:t xml:space="preserve">are used </w:t>
      </w:r>
      <w:r w:rsidR="004F0E3B" w:rsidRPr="00915C1D">
        <w:rPr>
          <w:b w:val="0"/>
          <w:szCs w:val="24"/>
        </w:rPr>
        <w:t>when conducting direct mailings.</w:t>
      </w:r>
      <w:r w:rsidR="0064653B">
        <w:rPr>
          <w:b w:val="0"/>
          <w:szCs w:val="24"/>
        </w:rPr>
        <w:t xml:space="preserve">  </w:t>
      </w:r>
      <w:r w:rsidR="004F0E3B" w:rsidRPr="00915C1D">
        <w:rPr>
          <w:b w:val="0"/>
          <w:szCs w:val="24"/>
        </w:rPr>
        <w:t>Copies of all placed advertisements are kept on file.</w:t>
      </w:r>
    </w:p>
    <w:p w:rsidR="00922D2F" w:rsidRPr="00915C1D" w:rsidRDefault="00922D2F" w:rsidP="00643C42">
      <w:pPr>
        <w:pStyle w:val="BodyText"/>
        <w:rPr>
          <w:b w:val="0"/>
          <w:szCs w:val="24"/>
        </w:rPr>
      </w:pPr>
    </w:p>
    <w:p w:rsidR="004F0E3B" w:rsidRPr="00314739" w:rsidRDefault="004F0E3B" w:rsidP="00314739">
      <w:pPr>
        <w:pStyle w:val="Style1"/>
        <w:rPr>
          <w:iCs w:val="0"/>
        </w:rPr>
      </w:pPr>
      <w:bookmarkStart w:id="11" w:name="_Toc513816764"/>
      <w:r w:rsidRPr="00ED5A93">
        <w:rPr>
          <w:iCs w:val="0"/>
        </w:rPr>
        <w:t>INVITATION FOR BIDS (IFB)</w:t>
      </w:r>
      <w:bookmarkEnd w:id="11"/>
    </w:p>
    <w:p w:rsidR="004F0E3B" w:rsidRPr="00915C1D" w:rsidRDefault="004F0E3B" w:rsidP="00580410">
      <w:pPr>
        <w:pStyle w:val="BodyText"/>
        <w:rPr>
          <w:b w:val="0"/>
          <w:szCs w:val="24"/>
        </w:rPr>
      </w:pPr>
      <w:r w:rsidRPr="00915C1D">
        <w:rPr>
          <w:b w:val="0"/>
          <w:szCs w:val="24"/>
        </w:rPr>
        <w:t xml:space="preserve">Should </w:t>
      </w:r>
      <w:r w:rsidR="00254B14">
        <w:rPr>
          <w:b w:val="0"/>
          <w:szCs w:val="24"/>
        </w:rPr>
        <w:t>FHWB</w:t>
      </w:r>
      <w:r w:rsidR="00B32CC6">
        <w:rPr>
          <w:b w:val="0"/>
          <w:szCs w:val="24"/>
        </w:rPr>
        <w:t>/</w:t>
      </w:r>
      <w:r w:rsidRPr="00915C1D">
        <w:rPr>
          <w:b w:val="0"/>
          <w:szCs w:val="24"/>
        </w:rPr>
        <w:t>FHETC utilize an IFB process</w:t>
      </w:r>
      <w:r w:rsidR="00D40A4E">
        <w:rPr>
          <w:b w:val="0"/>
          <w:szCs w:val="24"/>
        </w:rPr>
        <w:t>,</w:t>
      </w:r>
      <w:r w:rsidRPr="00915C1D">
        <w:rPr>
          <w:b w:val="0"/>
          <w:szCs w:val="24"/>
        </w:rPr>
        <w:t xml:space="preserve"> </w:t>
      </w:r>
      <w:r w:rsidR="00B32CC6">
        <w:rPr>
          <w:b w:val="0"/>
          <w:szCs w:val="24"/>
        </w:rPr>
        <w:t>the Chapter 30B process will be used.</w:t>
      </w:r>
    </w:p>
    <w:p w:rsidR="004F0E3B" w:rsidRPr="00915C1D" w:rsidRDefault="004F0E3B">
      <w:pPr>
        <w:pStyle w:val="BodyText"/>
        <w:rPr>
          <w:b w:val="0"/>
          <w:szCs w:val="24"/>
        </w:rPr>
      </w:pPr>
    </w:p>
    <w:p w:rsidR="005D67E6" w:rsidRPr="005D67E6" w:rsidRDefault="005D67E6" w:rsidP="005D67E6">
      <w:pPr>
        <w:pBdr>
          <w:bottom w:val="single" w:sz="4" w:space="4" w:color="4F81BD" w:themeColor="accent1"/>
        </w:pBdr>
        <w:spacing w:before="200" w:after="280"/>
        <w:ind w:left="936" w:right="936"/>
        <w:rPr>
          <w:b/>
          <w:bCs/>
          <w:i/>
          <w:color w:val="4F81BD" w:themeColor="accent1"/>
        </w:rPr>
      </w:pPr>
      <w:r w:rsidRPr="005D67E6">
        <w:rPr>
          <w:b/>
          <w:bCs/>
          <w:i/>
          <w:color w:val="4F81BD" w:themeColor="accent1"/>
        </w:rPr>
        <w:t>INDIVIDUAL TRAINING ACCOUNT</w:t>
      </w:r>
    </w:p>
    <w:p w:rsidR="005D67E6" w:rsidRPr="005D67E6" w:rsidRDefault="005D67E6" w:rsidP="005D67E6">
      <w:r w:rsidRPr="0089234D">
        <w:rPr>
          <w:szCs w:val="24"/>
        </w:rPr>
        <w:t xml:space="preserve">FHETC follows the policies as outlined in </w:t>
      </w:r>
      <w:r w:rsidRPr="005D67E6">
        <w:t xml:space="preserve">WIOA Communication No. 100 DCS 14.134 Subsequent Eligibility for ITA Training Providers Courses; WIOA Communication No. 100 </w:t>
      </w:r>
      <w:r w:rsidRPr="005D67E6">
        <w:lastRenderedPageBreak/>
        <w:t>DCS 14.100 Massachusetts Eligible Training Provider List (MA ETPL) Initial and Subsequent Eligibility Process</w:t>
      </w:r>
      <w:r w:rsidRPr="005D67E6">
        <w:rPr>
          <w:szCs w:val="24"/>
        </w:rPr>
        <w:t>.   It also follows the</w:t>
      </w:r>
      <w:r w:rsidR="008655CE">
        <w:rPr>
          <w:szCs w:val="24"/>
        </w:rPr>
        <w:t xml:space="preserve"> </w:t>
      </w:r>
      <w:proofErr w:type="spellStart"/>
      <w:r w:rsidR="008655CE">
        <w:rPr>
          <w:szCs w:val="24"/>
        </w:rPr>
        <w:t>MassHire</w:t>
      </w:r>
      <w:proofErr w:type="spellEnd"/>
      <w:r w:rsidRPr="005D67E6">
        <w:rPr>
          <w:szCs w:val="24"/>
        </w:rPr>
        <w:t xml:space="preserve"> Franklin Hampshire </w:t>
      </w:r>
      <w:r w:rsidR="008655CE">
        <w:rPr>
          <w:szCs w:val="24"/>
        </w:rPr>
        <w:t>Workforce</w:t>
      </w:r>
      <w:bookmarkStart w:id="12" w:name="_GoBack"/>
      <w:bookmarkEnd w:id="12"/>
      <w:r w:rsidRPr="005D67E6">
        <w:rPr>
          <w:szCs w:val="24"/>
        </w:rPr>
        <w:t xml:space="preserve"> Board’s most recently adopted WIOA Title I ITA Policy.</w:t>
      </w:r>
    </w:p>
    <w:p w:rsidR="005D67E6" w:rsidRPr="005D67E6" w:rsidRDefault="005D67E6" w:rsidP="005D67E6"/>
    <w:p w:rsidR="005D67E6" w:rsidRPr="005D67E6" w:rsidRDefault="005D67E6" w:rsidP="005D67E6">
      <w:pPr>
        <w:rPr>
          <w:szCs w:val="24"/>
          <w:highlight w:val="yellow"/>
        </w:rPr>
      </w:pPr>
    </w:p>
    <w:p w:rsidR="005D67E6" w:rsidRPr="005D67E6" w:rsidRDefault="005D67E6" w:rsidP="005D67E6">
      <w:pPr>
        <w:pBdr>
          <w:bottom w:val="single" w:sz="4" w:space="4" w:color="4F81BD" w:themeColor="accent1"/>
        </w:pBdr>
        <w:spacing w:before="200" w:after="280"/>
        <w:ind w:left="936" w:right="936"/>
        <w:rPr>
          <w:b/>
          <w:bCs/>
          <w:i/>
          <w:color w:val="4F81BD" w:themeColor="accent1"/>
        </w:rPr>
      </w:pPr>
      <w:r w:rsidRPr="005D67E6">
        <w:rPr>
          <w:b/>
          <w:bCs/>
          <w:i/>
          <w:color w:val="4F81BD" w:themeColor="accent1"/>
        </w:rPr>
        <w:t>TRAINING ALLOCATIONS AND THRESHOLDS</w:t>
      </w:r>
    </w:p>
    <w:p w:rsidR="005D67E6" w:rsidRPr="005D67E6" w:rsidRDefault="00254B14" w:rsidP="005D67E6">
      <w:pPr>
        <w:rPr>
          <w:szCs w:val="24"/>
        </w:rPr>
      </w:pPr>
      <w:r>
        <w:rPr>
          <w:szCs w:val="24"/>
        </w:rPr>
        <w:t>FHWB</w:t>
      </w:r>
      <w:r w:rsidR="005D67E6" w:rsidRPr="005D67E6">
        <w:rPr>
          <w:szCs w:val="24"/>
        </w:rPr>
        <w:t xml:space="preserve">/FHETC establishes allocations for ITA contracts within each program. Allocations are established during the budgeting process each fiscal year reflective of the funds allocated to the Workforce Investment Area and approved by the </w:t>
      </w:r>
      <w:r>
        <w:rPr>
          <w:szCs w:val="24"/>
        </w:rPr>
        <w:t>FHWB</w:t>
      </w:r>
      <w:r w:rsidR="005D67E6" w:rsidRPr="005D67E6">
        <w:rPr>
          <w:szCs w:val="24"/>
        </w:rPr>
        <w:t xml:space="preserve"> in the WIOA Title I MOU.  Thresholds for ITAs will comply with the most recent ITA Policy.</w:t>
      </w:r>
    </w:p>
    <w:p w:rsidR="005D67E6" w:rsidRDefault="005D67E6">
      <w:pPr>
        <w:pStyle w:val="BodyText"/>
        <w:rPr>
          <w:bCs/>
          <w:i/>
          <w:color w:val="4F81BD" w:themeColor="accent1"/>
        </w:rPr>
      </w:pPr>
    </w:p>
    <w:p w:rsidR="004F0E3B" w:rsidRPr="00915C1D" w:rsidRDefault="004F0E3B">
      <w:pPr>
        <w:pStyle w:val="BodyText"/>
        <w:rPr>
          <w:b w:val="0"/>
          <w:szCs w:val="24"/>
        </w:rPr>
      </w:pPr>
      <w:r w:rsidRPr="00915C1D">
        <w:rPr>
          <w:b w:val="0"/>
          <w:szCs w:val="24"/>
        </w:rPr>
        <w:t xml:space="preserve">FHETC engages in numerous Individual Training Accounts (ITA) in any give fiscal year.  Potential training providers are provided with </w:t>
      </w:r>
      <w:r w:rsidRPr="0089234D">
        <w:rPr>
          <w:b w:val="0"/>
          <w:szCs w:val="24"/>
        </w:rPr>
        <w:t>the Commonwealth of Massachusetts Multi</w:t>
      </w:r>
      <w:r w:rsidR="0089234D">
        <w:rPr>
          <w:b w:val="0"/>
          <w:szCs w:val="24"/>
        </w:rPr>
        <w:t>-</w:t>
      </w:r>
      <w:r w:rsidRPr="0089234D">
        <w:rPr>
          <w:b w:val="0"/>
          <w:szCs w:val="24"/>
        </w:rPr>
        <w:t xml:space="preserve"> Purpose Application for WI</w:t>
      </w:r>
      <w:r w:rsidR="00B94441" w:rsidRPr="0089234D">
        <w:rPr>
          <w:b w:val="0"/>
          <w:szCs w:val="24"/>
        </w:rPr>
        <w:t>O</w:t>
      </w:r>
      <w:r w:rsidRPr="0089234D">
        <w:rPr>
          <w:b w:val="0"/>
          <w:szCs w:val="24"/>
        </w:rPr>
        <w:t>A ITA</w:t>
      </w:r>
      <w:r w:rsidR="00643C42" w:rsidRPr="0089234D">
        <w:rPr>
          <w:b w:val="0"/>
          <w:szCs w:val="24"/>
        </w:rPr>
        <w:t xml:space="preserve"> </w:t>
      </w:r>
      <w:r w:rsidRPr="0089234D">
        <w:rPr>
          <w:b w:val="0"/>
          <w:szCs w:val="24"/>
        </w:rPr>
        <w:t>Provider Initial Eligibility and Training Opportunities Program.</w:t>
      </w:r>
      <w:r w:rsidRPr="00915C1D">
        <w:rPr>
          <w:szCs w:val="24"/>
        </w:rPr>
        <w:t xml:space="preserve">  </w:t>
      </w:r>
      <w:r w:rsidRPr="00915C1D">
        <w:rPr>
          <w:b w:val="0"/>
          <w:szCs w:val="24"/>
        </w:rPr>
        <w:t>All providers are required to follow the application instructions and procedures.</w:t>
      </w:r>
    </w:p>
    <w:p w:rsidR="004F0E3B" w:rsidRPr="00915C1D" w:rsidRDefault="004F0E3B">
      <w:pPr>
        <w:pStyle w:val="BodyText"/>
        <w:rPr>
          <w:b w:val="0"/>
          <w:szCs w:val="24"/>
        </w:rPr>
      </w:pPr>
    </w:p>
    <w:p w:rsidR="004F0E3B" w:rsidRPr="00ED5A93" w:rsidRDefault="004F0E3B" w:rsidP="006E6699">
      <w:pPr>
        <w:pStyle w:val="Style1"/>
        <w:rPr>
          <w:iCs w:val="0"/>
        </w:rPr>
      </w:pPr>
      <w:bookmarkStart w:id="13" w:name="_Toc513816765"/>
      <w:r w:rsidRPr="00ED5A93">
        <w:rPr>
          <w:iCs w:val="0"/>
        </w:rPr>
        <w:t>REVIEW/EVALUATION OF SOLICITATIONS</w:t>
      </w:r>
      <w:bookmarkEnd w:id="13"/>
    </w:p>
    <w:p w:rsidR="004F0E3B" w:rsidRDefault="0089234D">
      <w:pPr>
        <w:pStyle w:val="BodyText"/>
        <w:rPr>
          <w:b w:val="0"/>
          <w:szCs w:val="24"/>
        </w:rPr>
      </w:pPr>
      <w:r>
        <w:rPr>
          <w:b w:val="0"/>
          <w:szCs w:val="24"/>
        </w:rPr>
        <w:t>P</w:t>
      </w:r>
      <w:r w:rsidR="004F0E3B" w:rsidRPr="00915C1D">
        <w:rPr>
          <w:b w:val="0"/>
          <w:szCs w:val="24"/>
        </w:rPr>
        <w:t xml:space="preserve">roposals are received by </w:t>
      </w:r>
      <w:r w:rsidR="00254B14">
        <w:rPr>
          <w:b w:val="0"/>
          <w:szCs w:val="24"/>
        </w:rPr>
        <w:t>FHWB</w:t>
      </w:r>
      <w:r w:rsidR="00EE0AF2">
        <w:rPr>
          <w:b w:val="0"/>
          <w:szCs w:val="24"/>
        </w:rPr>
        <w:t xml:space="preserve"> or </w:t>
      </w:r>
      <w:r w:rsidR="004F0E3B" w:rsidRPr="00915C1D">
        <w:rPr>
          <w:b w:val="0"/>
          <w:szCs w:val="24"/>
        </w:rPr>
        <w:t>FHETC</w:t>
      </w:r>
      <w:r>
        <w:rPr>
          <w:b w:val="0"/>
          <w:szCs w:val="24"/>
        </w:rPr>
        <w:t xml:space="preserve"> are </w:t>
      </w:r>
      <w:r w:rsidR="004F0E3B" w:rsidRPr="00915C1D">
        <w:rPr>
          <w:b w:val="0"/>
          <w:szCs w:val="24"/>
        </w:rPr>
        <w:t>review</w:t>
      </w:r>
      <w:r>
        <w:rPr>
          <w:b w:val="0"/>
          <w:szCs w:val="24"/>
        </w:rPr>
        <w:t>ed</w:t>
      </w:r>
      <w:r w:rsidR="004F0E3B" w:rsidRPr="00915C1D">
        <w:rPr>
          <w:b w:val="0"/>
          <w:szCs w:val="24"/>
        </w:rPr>
        <w:t xml:space="preserve"> </w:t>
      </w:r>
      <w:r>
        <w:rPr>
          <w:b w:val="0"/>
          <w:szCs w:val="24"/>
        </w:rPr>
        <w:t xml:space="preserve">by an impartial </w:t>
      </w:r>
      <w:r w:rsidR="004F0E3B" w:rsidRPr="00915C1D">
        <w:rPr>
          <w:b w:val="0"/>
          <w:szCs w:val="24"/>
        </w:rPr>
        <w:t xml:space="preserve">committee.  </w:t>
      </w:r>
      <w:r w:rsidR="00A65691">
        <w:rPr>
          <w:b w:val="0"/>
          <w:szCs w:val="24"/>
        </w:rPr>
        <w:t xml:space="preserve">Proposals will be evaluated in accordance with required regulation and in accordance with the criteria stated in the solicitation. </w:t>
      </w:r>
    </w:p>
    <w:p w:rsidR="00A65691" w:rsidRPr="00915C1D" w:rsidRDefault="00A65691">
      <w:pPr>
        <w:pStyle w:val="BodyText"/>
        <w:rPr>
          <w:b w:val="0"/>
          <w:szCs w:val="24"/>
        </w:rPr>
      </w:pPr>
    </w:p>
    <w:p w:rsidR="004F0E3B" w:rsidRPr="00ED5A93" w:rsidRDefault="004F0E3B" w:rsidP="006E6699">
      <w:pPr>
        <w:pStyle w:val="Style1"/>
        <w:rPr>
          <w:iCs w:val="0"/>
        </w:rPr>
      </w:pPr>
      <w:bookmarkStart w:id="14" w:name="_Toc513816766"/>
      <w:r w:rsidRPr="00ED5A93">
        <w:rPr>
          <w:iCs w:val="0"/>
        </w:rPr>
        <w:t>CONTRACT NEGOTIATION AND AWARD</w:t>
      </w:r>
      <w:bookmarkEnd w:id="14"/>
    </w:p>
    <w:p w:rsidR="006E72ED" w:rsidRDefault="00254B14" w:rsidP="006E72ED">
      <w:pPr>
        <w:pStyle w:val="BodyText"/>
        <w:rPr>
          <w:b w:val="0"/>
          <w:szCs w:val="24"/>
        </w:rPr>
      </w:pPr>
      <w:r>
        <w:rPr>
          <w:b w:val="0"/>
          <w:szCs w:val="24"/>
        </w:rPr>
        <w:t>FHWB</w:t>
      </w:r>
      <w:r w:rsidR="004F0E3B" w:rsidRPr="00915C1D">
        <w:rPr>
          <w:b w:val="0"/>
          <w:szCs w:val="24"/>
        </w:rPr>
        <w:t>/FHETC reserves t</w:t>
      </w:r>
      <w:r w:rsidR="00437C34">
        <w:rPr>
          <w:b w:val="0"/>
          <w:szCs w:val="24"/>
        </w:rPr>
        <w:t xml:space="preserve">he right to negotiate contracts in particular to </w:t>
      </w:r>
      <w:r w:rsidR="00437C34" w:rsidRPr="00437C34">
        <w:rPr>
          <w:b w:val="0"/>
          <w:szCs w:val="24"/>
        </w:rPr>
        <w:t xml:space="preserve">negotiate a lower price with the </w:t>
      </w:r>
      <w:r w:rsidR="009D3912">
        <w:rPr>
          <w:b w:val="0"/>
          <w:szCs w:val="24"/>
        </w:rPr>
        <w:t xml:space="preserve">selected </w:t>
      </w:r>
      <w:r w:rsidR="00437C34" w:rsidRPr="00437C34">
        <w:rPr>
          <w:b w:val="0"/>
          <w:szCs w:val="24"/>
        </w:rPr>
        <w:t xml:space="preserve">responsible </w:t>
      </w:r>
      <w:r w:rsidR="00437C34">
        <w:rPr>
          <w:b w:val="0"/>
          <w:szCs w:val="24"/>
        </w:rPr>
        <w:t xml:space="preserve">and responsive </w:t>
      </w:r>
      <w:r w:rsidR="00437C34" w:rsidRPr="00437C34">
        <w:rPr>
          <w:b w:val="0"/>
          <w:szCs w:val="24"/>
        </w:rPr>
        <w:t xml:space="preserve">vendor </w:t>
      </w:r>
      <w:r w:rsidR="009D3912">
        <w:rPr>
          <w:b w:val="0"/>
          <w:szCs w:val="24"/>
        </w:rPr>
        <w:t xml:space="preserve">provided that </w:t>
      </w:r>
      <w:r w:rsidR="00437C34" w:rsidRPr="00437C34">
        <w:rPr>
          <w:b w:val="0"/>
          <w:szCs w:val="24"/>
        </w:rPr>
        <w:t xml:space="preserve">such negotiation </w:t>
      </w:r>
      <w:r w:rsidR="009D3912">
        <w:rPr>
          <w:b w:val="0"/>
          <w:szCs w:val="24"/>
        </w:rPr>
        <w:t xml:space="preserve">shall not be conditioned </w:t>
      </w:r>
      <w:r w:rsidR="00437C34" w:rsidRPr="00437C34">
        <w:rPr>
          <w:b w:val="0"/>
          <w:szCs w:val="24"/>
        </w:rPr>
        <w:t>on any change to the quantity or quality of the supply or service or to the scope of services.</w:t>
      </w:r>
      <w:r w:rsidR="009D3912">
        <w:rPr>
          <w:b w:val="0"/>
          <w:szCs w:val="24"/>
        </w:rPr>
        <w:t xml:space="preserve">  </w:t>
      </w:r>
      <w:r w:rsidR="006E72ED" w:rsidRPr="006E72ED">
        <w:rPr>
          <w:b w:val="0"/>
          <w:szCs w:val="24"/>
        </w:rPr>
        <w:t xml:space="preserve">Each contract must be executed by all parties before it is in force.  </w:t>
      </w:r>
    </w:p>
    <w:p w:rsidR="009D3912" w:rsidRPr="006E72ED" w:rsidRDefault="009D3912" w:rsidP="006E72ED">
      <w:pPr>
        <w:pStyle w:val="BodyText"/>
        <w:rPr>
          <w:b w:val="0"/>
          <w:szCs w:val="24"/>
        </w:rPr>
      </w:pPr>
    </w:p>
    <w:p w:rsidR="006E72ED" w:rsidRPr="00915C1D" w:rsidRDefault="006E72ED" w:rsidP="006E72ED">
      <w:pPr>
        <w:pStyle w:val="BodyText"/>
        <w:rPr>
          <w:b w:val="0"/>
          <w:szCs w:val="24"/>
        </w:rPr>
      </w:pPr>
      <w:r w:rsidRPr="006E72ED">
        <w:rPr>
          <w:b w:val="0"/>
          <w:szCs w:val="24"/>
        </w:rPr>
        <w:t>FHETC will ensure that, during contract negotiations with each provider, refund policies as well as payment point schedules are established.</w:t>
      </w:r>
    </w:p>
    <w:p w:rsidR="004F0E3B" w:rsidRPr="00915C1D" w:rsidRDefault="004F0E3B">
      <w:pPr>
        <w:pStyle w:val="BodyText"/>
        <w:rPr>
          <w:b w:val="0"/>
          <w:szCs w:val="24"/>
        </w:rPr>
      </w:pPr>
    </w:p>
    <w:p w:rsidR="004F0E3B" w:rsidRPr="00ED5A93" w:rsidRDefault="004F0E3B" w:rsidP="006E6699">
      <w:pPr>
        <w:pStyle w:val="Style1"/>
        <w:rPr>
          <w:iCs w:val="0"/>
        </w:rPr>
      </w:pPr>
      <w:bookmarkStart w:id="15" w:name="_Toc513816767"/>
      <w:r w:rsidRPr="00ED5A93">
        <w:rPr>
          <w:iCs w:val="0"/>
        </w:rPr>
        <w:t>SELECTION OF CONTRACT TYPES</w:t>
      </w:r>
      <w:bookmarkEnd w:id="15"/>
    </w:p>
    <w:p w:rsidR="004F0E3B" w:rsidRPr="00915C1D" w:rsidRDefault="004F0E3B">
      <w:pPr>
        <w:pStyle w:val="BodyText"/>
        <w:rPr>
          <w:b w:val="0"/>
          <w:szCs w:val="24"/>
        </w:rPr>
      </w:pPr>
      <w:r w:rsidRPr="00915C1D">
        <w:rPr>
          <w:b w:val="0"/>
          <w:szCs w:val="24"/>
        </w:rPr>
        <w:t xml:space="preserve">The types of contracts that may be awarded by </w:t>
      </w:r>
      <w:r w:rsidR="00254B14">
        <w:rPr>
          <w:b w:val="0"/>
          <w:szCs w:val="24"/>
        </w:rPr>
        <w:t>FHWB</w:t>
      </w:r>
      <w:r w:rsidRPr="00915C1D">
        <w:rPr>
          <w:b w:val="0"/>
          <w:szCs w:val="24"/>
        </w:rPr>
        <w:t>/FHETC are as follows:</w:t>
      </w:r>
    </w:p>
    <w:p w:rsidR="004F0E3B" w:rsidRPr="00915C1D" w:rsidRDefault="004F0E3B" w:rsidP="00AC1045">
      <w:pPr>
        <w:pStyle w:val="BodyText"/>
        <w:numPr>
          <w:ilvl w:val="0"/>
          <w:numId w:val="9"/>
        </w:numPr>
        <w:rPr>
          <w:b w:val="0"/>
          <w:szCs w:val="24"/>
        </w:rPr>
      </w:pPr>
      <w:r w:rsidRPr="00915C1D">
        <w:rPr>
          <w:b w:val="0"/>
          <w:i/>
          <w:szCs w:val="24"/>
        </w:rPr>
        <w:t xml:space="preserve">Cost Reimbursement </w:t>
      </w:r>
      <w:r w:rsidRPr="00915C1D">
        <w:rPr>
          <w:b w:val="0"/>
          <w:szCs w:val="24"/>
        </w:rPr>
        <w:t>– provides for the payment of actual costs incurred to the extent prescribed in the contract.</w:t>
      </w:r>
    </w:p>
    <w:p w:rsidR="004F0E3B" w:rsidRPr="00915C1D" w:rsidRDefault="004F0E3B" w:rsidP="00AC1045">
      <w:pPr>
        <w:pStyle w:val="BodyText"/>
        <w:numPr>
          <w:ilvl w:val="0"/>
          <w:numId w:val="9"/>
        </w:numPr>
        <w:rPr>
          <w:b w:val="0"/>
          <w:szCs w:val="24"/>
        </w:rPr>
      </w:pPr>
      <w:r w:rsidRPr="00915C1D">
        <w:rPr>
          <w:b w:val="0"/>
          <w:i/>
          <w:szCs w:val="24"/>
        </w:rPr>
        <w:t xml:space="preserve">Fixed Unit Price </w:t>
      </w:r>
      <w:r w:rsidRPr="00915C1D">
        <w:rPr>
          <w:b w:val="0"/>
          <w:szCs w:val="24"/>
        </w:rPr>
        <w:t>– pays contractor a specified price for deliverables irrespective of the contractor’s actual costs incurred.</w:t>
      </w:r>
    </w:p>
    <w:p w:rsidR="004F0E3B" w:rsidRPr="00915C1D" w:rsidRDefault="004F0E3B" w:rsidP="00AC1045">
      <w:pPr>
        <w:pStyle w:val="BodyText"/>
        <w:numPr>
          <w:ilvl w:val="0"/>
          <w:numId w:val="9"/>
        </w:numPr>
        <w:rPr>
          <w:b w:val="0"/>
          <w:szCs w:val="24"/>
        </w:rPr>
      </w:pPr>
      <w:r w:rsidRPr="00915C1D">
        <w:rPr>
          <w:b w:val="0"/>
          <w:i/>
          <w:szCs w:val="24"/>
        </w:rPr>
        <w:t xml:space="preserve">Fixed Unit </w:t>
      </w:r>
      <w:r w:rsidRPr="00915C1D">
        <w:rPr>
          <w:b w:val="0"/>
          <w:szCs w:val="24"/>
        </w:rPr>
        <w:t>– contractor measurable category.</w:t>
      </w:r>
    </w:p>
    <w:p w:rsidR="004F0E3B" w:rsidRPr="00915C1D" w:rsidRDefault="004F0E3B" w:rsidP="00AC1045">
      <w:pPr>
        <w:pStyle w:val="BodyText"/>
        <w:numPr>
          <w:ilvl w:val="0"/>
          <w:numId w:val="9"/>
        </w:numPr>
        <w:rPr>
          <w:b w:val="0"/>
          <w:szCs w:val="24"/>
        </w:rPr>
      </w:pPr>
      <w:r w:rsidRPr="00915C1D">
        <w:rPr>
          <w:b w:val="0"/>
          <w:i/>
          <w:szCs w:val="24"/>
        </w:rPr>
        <w:lastRenderedPageBreak/>
        <w:t xml:space="preserve">Performance Based </w:t>
      </w:r>
      <w:r w:rsidRPr="00915C1D">
        <w:rPr>
          <w:b w:val="0"/>
          <w:szCs w:val="24"/>
        </w:rPr>
        <w:t>– makes payments to the contingent on successful achievement of performance outcomes and is charges 100% to the specified training cost.  However, the total of all costs paid prior to full contract performance must be less than the point at which the contractor’s costs are recovered</w:t>
      </w:r>
    </w:p>
    <w:p w:rsidR="004F0E3B" w:rsidRPr="00915C1D" w:rsidRDefault="004F0E3B">
      <w:pPr>
        <w:pStyle w:val="BodyText"/>
        <w:rPr>
          <w:b w:val="0"/>
          <w:i/>
          <w:szCs w:val="24"/>
        </w:rPr>
      </w:pPr>
    </w:p>
    <w:p w:rsidR="004F0E3B" w:rsidRPr="00915C1D" w:rsidRDefault="004F0E3B">
      <w:pPr>
        <w:pStyle w:val="BodyText"/>
        <w:rPr>
          <w:b w:val="0"/>
          <w:szCs w:val="24"/>
        </w:rPr>
      </w:pPr>
    </w:p>
    <w:p w:rsidR="004F0E3B" w:rsidRPr="00314739" w:rsidRDefault="004F0E3B" w:rsidP="00314739">
      <w:pPr>
        <w:pStyle w:val="Style1"/>
        <w:rPr>
          <w:iCs w:val="0"/>
        </w:rPr>
      </w:pPr>
      <w:bookmarkStart w:id="16" w:name="_Toc513816768"/>
      <w:r w:rsidRPr="00ED5A93">
        <w:rPr>
          <w:iCs w:val="0"/>
        </w:rPr>
        <w:t>MONITORING</w:t>
      </w:r>
      <w:bookmarkEnd w:id="16"/>
    </w:p>
    <w:p w:rsidR="004F0E3B" w:rsidRDefault="00D40A4E">
      <w:pPr>
        <w:pStyle w:val="BodyText"/>
        <w:rPr>
          <w:szCs w:val="24"/>
        </w:rPr>
      </w:pPr>
      <w:r>
        <w:rPr>
          <w:b w:val="0"/>
          <w:szCs w:val="24"/>
        </w:rPr>
        <w:t>FHETC c</w:t>
      </w:r>
      <w:r w:rsidR="006E72ED">
        <w:rPr>
          <w:b w:val="0"/>
          <w:szCs w:val="24"/>
        </w:rPr>
        <w:t xml:space="preserve">ontract monitoring will be conducted in accordance with </w:t>
      </w:r>
      <w:r w:rsidR="00895DE2">
        <w:rPr>
          <w:b w:val="0"/>
          <w:szCs w:val="24"/>
        </w:rPr>
        <w:t xml:space="preserve">the funding awarding authority requirements and with </w:t>
      </w:r>
      <w:r w:rsidR="006E72ED">
        <w:rPr>
          <w:b w:val="0"/>
          <w:szCs w:val="24"/>
        </w:rPr>
        <w:t xml:space="preserve">FHETC fiscal procedures. </w:t>
      </w:r>
      <w:r>
        <w:rPr>
          <w:b w:val="0"/>
          <w:szCs w:val="24"/>
        </w:rPr>
        <w:t xml:space="preserve">FHETC may perform contract monitoring for FHETC contracts or for </w:t>
      </w:r>
      <w:r w:rsidR="00254B14">
        <w:rPr>
          <w:b w:val="0"/>
          <w:szCs w:val="24"/>
        </w:rPr>
        <w:t>FHWB</w:t>
      </w:r>
      <w:r>
        <w:rPr>
          <w:b w:val="0"/>
          <w:szCs w:val="24"/>
        </w:rPr>
        <w:t xml:space="preserve"> contracts functioning as the fiscal agent for </w:t>
      </w:r>
      <w:r w:rsidR="00254B14">
        <w:rPr>
          <w:b w:val="0"/>
          <w:szCs w:val="24"/>
        </w:rPr>
        <w:t>FHWB</w:t>
      </w:r>
      <w:r>
        <w:rPr>
          <w:b w:val="0"/>
          <w:szCs w:val="24"/>
        </w:rPr>
        <w:t xml:space="preserve">.  Monitoring performed directly by </w:t>
      </w:r>
      <w:r w:rsidR="00254B14">
        <w:rPr>
          <w:b w:val="0"/>
          <w:szCs w:val="24"/>
        </w:rPr>
        <w:t>FHWB</w:t>
      </w:r>
      <w:r>
        <w:rPr>
          <w:b w:val="0"/>
          <w:szCs w:val="24"/>
        </w:rPr>
        <w:t xml:space="preserve"> will conform to required monitoring procedures of the </w:t>
      </w:r>
      <w:r w:rsidR="00895DE2">
        <w:rPr>
          <w:b w:val="0"/>
          <w:szCs w:val="24"/>
        </w:rPr>
        <w:t xml:space="preserve">funding </w:t>
      </w:r>
      <w:r>
        <w:rPr>
          <w:b w:val="0"/>
          <w:szCs w:val="24"/>
        </w:rPr>
        <w:t>awarding authority.</w:t>
      </w:r>
    </w:p>
    <w:p w:rsidR="00314739" w:rsidRPr="00915C1D" w:rsidRDefault="00314739">
      <w:pPr>
        <w:pStyle w:val="BodyText"/>
        <w:rPr>
          <w:szCs w:val="24"/>
        </w:rPr>
      </w:pPr>
    </w:p>
    <w:p w:rsidR="004F0E3B" w:rsidRPr="00ED5A93" w:rsidRDefault="004F0E3B" w:rsidP="006E6699">
      <w:pPr>
        <w:pStyle w:val="Style1"/>
        <w:rPr>
          <w:iCs w:val="0"/>
        </w:rPr>
      </w:pPr>
      <w:bookmarkStart w:id="17" w:name="_Toc513816769"/>
      <w:r w:rsidRPr="00ED5A93">
        <w:rPr>
          <w:iCs w:val="0"/>
        </w:rPr>
        <w:t>TECHNICAL ASSISTANCE</w:t>
      </w:r>
      <w:bookmarkEnd w:id="17"/>
    </w:p>
    <w:p w:rsidR="004F0E3B" w:rsidRPr="00915C1D" w:rsidRDefault="004F0E3B">
      <w:pPr>
        <w:pStyle w:val="BodyText"/>
        <w:rPr>
          <w:b w:val="0"/>
          <w:szCs w:val="24"/>
        </w:rPr>
      </w:pPr>
      <w:r w:rsidRPr="00915C1D">
        <w:rPr>
          <w:b w:val="0"/>
          <w:szCs w:val="24"/>
        </w:rPr>
        <w:t>FHETC will provide technical assistance to contractors as needs arise.</w:t>
      </w:r>
    </w:p>
    <w:p w:rsidR="004F0E3B" w:rsidRDefault="004F0E3B">
      <w:pPr>
        <w:pStyle w:val="BodyText"/>
        <w:rPr>
          <w:b w:val="0"/>
          <w:szCs w:val="24"/>
        </w:rPr>
      </w:pPr>
    </w:p>
    <w:p w:rsidR="004F0E3B" w:rsidRPr="00ED5A93" w:rsidRDefault="004F0E3B" w:rsidP="006E6699">
      <w:pPr>
        <w:pStyle w:val="Style1"/>
      </w:pPr>
      <w:bookmarkStart w:id="18" w:name="_Toc513816770"/>
      <w:r w:rsidRPr="00ED5A93">
        <w:rPr>
          <w:iCs w:val="0"/>
        </w:rPr>
        <w:t>S</w:t>
      </w:r>
      <w:r w:rsidRPr="00ED5A93">
        <w:t>UBCONTRACTS</w:t>
      </w:r>
      <w:bookmarkEnd w:id="18"/>
    </w:p>
    <w:p w:rsidR="004F0E3B" w:rsidRPr="00915C1D" w:rsidRDefault="004F0E3B" w:rsidP="00AC1045">
      <w:pPr>
        <w:pStyle w:val="BodyText"/>
        <w:numPr>
          <w:ilvl w:val="0"/>
          <w:numId w:val="14"/>
        </w:numPr>
        <w:rPr>
          <w:b w:val="0"/>
          <w:szCs w:val="24"/>
        </w:rPr>
      </w:pPr>
      <w:r w:rsidRPr="00915C1D">
        <w:rPr>
          <w:b w:val="0"/>
          <w:szCs w:val="24"/>
        </w:rPr>
        <w:t>The contractor shall obtain the written consent of FHETC prior to placing any subcontract.  FHETC, at its discretion, shall ratify in writing any such subcontract.  Such action shall constitute the consent of FHETC.</w:t>
      </w:r>
    </w:p>
    <w:p w:rsidR="004F0E3B" w:rsidRPr="00915C1D" w:rsidRDefault="004F0E3B" w:rsidP="00AC1045">
      <w:pPr>
        <w:pStyle w:val="BodyText"/>
        <w:numPr>
          <w:ilvl w:val="0"/>
          <w:numId w:val="14"/>
        </w:numPr>
        <w:rPr>
          <w:b w:val="0"/>
          <w:szCs w:val="24"/>
        </w:rPr>
      </w:pPr>
      <w:r w:rsidRPr="00915C1D">
        <w:rPr>
          <w:b w:val="0"/>
          <w:szCs w:val="24"/>
        </w:rPr>
        <w:t>The contractor agrees that no subcontract placed under this contract shall provide for payment on a cost plus or a percentage of cost basis.</w:t>
      </w:r>
    </w:p>
    <w:p w:rsidR="004F0E3B" w:rsidRPr="00915C1D" w:rsidRDefault="004F0E3B" w:rsidP="00AC1045">
      <w:pPr>
        <w:pStyle w:val="BodyText"/>
        <w:numPr>
          <w:ilvl w:val="0"/>
          <w:numId w:val="14"/>
        </w:numPr>
        <w:rPr>
          <w:b w:val="0"/>
          <w:szCs w:val="24"/>
        </w:rPr>
      </w:pPr>
      <w:r w:rsidRPr="00915C1D">
        <w:rPr>
          <w:b w:val="0"/>
          <w:szCs w:val="24"/>
        </w:rPr>
        <w:t>FHETC, at its discretion, will approve in writing any of the provisions of a subcontract.  However, such approval (or the consent of FHETC obtained as required by this clause) shall not be construed to constitute a determination of the allowance of any cost under this contract, unless such approval specifically provides that it constitutes a determination of the allowance of such cost.</w:t>
      </w:r>
    </w:p>
    <w:p w:rsidR="004F0E3B" w:rsidRPr="00915C1D" w:rsidRDefault="004F0E3B" w:rsidP="00AC1045">
      <w:pPr>
        <w:pStyle w:val="BodyText"/>
        <w:numPr>
          <w:ilvl w:val="0"/>
          <w:numId w:val="14"/>
        </w:numPr>
        <w:rPr>
          <w:b w:val="0"/>
          <w:szCs w:val="24"/>
        </w:rPr>
      </w:pPr>
      <w:r w:rsidRPr="00915C1D">
        <w:rPr>
          <w:b w:val="0"/>
          <w:szCs w:val="24"/>
        </w:rPr>
        <w:t xml:space="preserve">The contractor shall give FHETC immediate notice of any claim made against the contractor by any subcontractor or vendor which in the opinion of the contractor, may result in litigation, related in any way to this contract, with respect to which the contractor may be entitled to reimbursement from the funding agency. </w:t>
      </w:r>
    </w:p>
    <w:p w:rsidR="004F0E3B" w:rsidRPr="00915C1D" w:rsidRDefault="004F0E3B" w:rsidP="00AC1045">
      <w:pPr>
        <w:pStyle w:val="BodyText"/>
        <w:numPr>
          <w:ilvl w:val="0"/>
          <w:numId w:val="14"/>
        </w:numPr>
        <w:rPr>
          <w:b w:val="0"/>
          <w:szCs w:val="24"/>
        </w:rPr>
      </w:pPr>
      <w:r w:rsidRPr="00915C1D">
        <w:rPr>
          <w:b w:val="0"/>
          <w:szCs w:val="24"/>
        </w:rPr>
        <w:t>The consent, approval, or ratification of a subcontract or any terms thereof shall not put the contracting office in contractual privity with the subcontractor; shall not unless otherwise stated, constitute an endorsement or approval of any provision of the subcontract; and shall not relieve the contractor of his responsibility for the performance and provision of services under this contract.</w:t>
      </w:r>
    </w:p>
    <w:p w:rsidR="004F0E3B" w:rsidRDefault="004F0E3B" w:rsidP="00AC1045">
      <w:pPr>
        <w:pStyle w:val="BodyText"/>
        <w:numPr>
          <w:ilvl w:val="0"/>
          <w:numId w:val="14"/>
        </w:numPr>
        <w:rPr>
          <w:b w:val="0"/>
          <w:szCs w:val="24"/>
        </w:rPr>
      </w:pPr>
      <w:r w:rsidRPr="00915C1D">
        <w:rPr>
          <w:b w:val="0"/>
          <w:szCs w:val="24"/>
        </w:rPr>
        <w:t>FHETC shall approve all subcontracts.</w:t>
      </w:r>
      <w:r w:rsidR="006E72ED" w:rsidRPr="00915C1D" w:rsidDel="006E72ED">
        <w:rPr>
          <w:b w:val="0"/>
          <w:szCs w:val="24"/>
        </w:rPr>
        <w:t xml:space="preserve"> </w:t>
      </w:r>
    </w:p>
    <w:p w:rsidR="009D3912" w:rsidRDefault="009D3912" w:rsidP="009D3912">
      <w:pPr>
        <w:pStyle w:val="BodyText"/>
        <w:ind w:left="360"/>
        <w:rPr>
          <w:b w:val="0"/>
          <w:szCs w:val="24"/>
        </w:rPr>
      </w:pPr>
    </w:p>
    <w:p w:rsidR="009D3912" w:rsidRPr="00915C1D" w:rsidRDefault="009D3912" w:rsidP="009D3912">
      <w:pPr>
        <w:pStyle w:val="BodyText"/>
        <w:ind w:left="360"/>
        <w:rPr>
          <w:b w:val="0"/>
          <w:szCs w:val="24"/>
        </w:rPr>
      </w:pPr>
    </w:p>
    <w:p w:rsidR="004F0E3B" w:rsidRPr="00ED5A93" w:rsidRDefault="004F0E3B" w:rsidP="006E6699">
      <w:pPr>
        <w:pStyle w:val="Style1"/>
        <w:rPr>
          <w:iCs w:val="0"/>
        </w:rPr>
      </w:pPr>
      <w:bookmarkStart w:id="19" w:name="_Toc513816771"/>
      <w:r w:rsidRPr="00ED5A93">
        <w:rPr>
          <w:iCs w:val="0"/>
        </w:rPr>
        <w:lastRenderedPageBreak/>
        <w:t>DISPUTES</w:t>
      </w:r>
      <w:bookmarkEnd w:id="19"/>
    </w:p>
    <w:p w:rsidR="004F0E3B" w:rsidRDefault="004F0E3B" w:rsidP="00AC1045">
      <w:pPr>
        <w:pStyle w:val="BodyText"/>
        <w:numPr>
          <w:ilvl w:val="0"/>
          <w:numId w:val="10"/>
        </w:numPr>
        <w:rPr>
          <w:b w:val="0"/>
          <w:szCs w:val="24"/>
        </w:rPr>
      </w:pPr>
      <w:r w:rsidRPr="00915C1D">
        <w:rPr>
          <w:b w:val="0"/>
          <w:szCs w:val="24"/>
        </w:rPr>
        <w:t>Except as otherwise provided in the contract, any dispute concerning a question of fact arising under this contract which is not disposed of by agreement shall be decided by FHETC, who shall present its decision in writing and mail or otherwise furnish a copy thereof to the contractor.  The decision of FHETC shall be final and conclusive unless, within 30 days from the date of receipt of such copy, the contractor mails or otherwise furnishes FHETC with a written appeal addressed to the funding agency.  The decision of the funding agency or its duly authorized representatives for the determination of such appeals shall be final and conclusive unless determined by a court of competent jurisdiction to have been fraudulent or capricious or arbitrary, or so grossly erroneous as necessarily to imply bad faith, or not supported by substantial evidence.  In connection with any appeal proceeding under this clause, the contractor shall be afforded an opportunity to be heard and to offer evidence in support of its appeal.  Pending final decision of a dispute hereunder, the contractor shall proceed diligently with the performance of this contract and in accordance with FHETC’s decision.</w:t>
      </w:r>
    </w:p>
    <w:p w:rsidR="009D3912" w:rsidRPr="00915C1D" w:rsidRDefault="009D3912" w:rsidP="009D3912">
      <w:pPr>
        <w:pStyle w:val="BodyText"/>
        <w:ind w:left="360"/>
        <w:rPr>
          <w:b w:val="0"/>
          <w:szCs w:val="24"/>
        </w:rPr>
      </w:pPr>
    </w:p>
    <w:p w:rsidR="004F0E3B" w:rsidRPr="00915C1D" w:rsidRDefault="004F0E3B" w:rsidP="00AC1045">
      <w:pPr>
        <w:pStyle w:val="BodyText"/>
        <w:numPr>
          <w:ilvl w:val="0"/>
          <w:numId w:val="10"/>
        </w:numPr>
        <w:rPr>
          <w:b w:val="0"/>
          <w:szCs w:val="24"/>
        </w:rPr>
      </w:pPr>
      <w:r w:rsidRPr="00915C1D">
        <w:rPr>
          <w:b w:val="0"/>
          <w:szCs w:val="24"/>
        </w:rPr>
        <w:t>This “dispute clause” does not preclude consideration of law questions in connection with decisions provided for in paragraph (a) above: provided that nothing in this contract shall be construed as making final the decision of any administrative official, representative, or board on a question of law.</w:t>
      </w:r>
    </w:p>
    <w:p w:rsidR="004F0E3B" w:rsidRPr="00915C1D" w:rsidRDefault="004F0E3B">
      <w:pPr>
        <w:pStyle w:val="BodyText"/>
        <w:rPr>
          <w:b w:val="0"/>
          <w:szCs w:val="24"/>
        </w:rPr>
      </w:pPr>
    </w:p>
    <w:p w:rsidR="004F0E3B" w:rsidRPr="00ED5A93" w:rsidRDefault="004F0E3B" w:rsidP="006E6699">
      <w:pPr>
        <w:pStyle w:val="Style1"/>
        <w:rPr>
          <w:iCs w:val="0"/>
        </w:rPr>
      </w:pPr>
      <w:bookmarkStart w:id="20" w:name="_Toc513816772"/>
      <w:r w:rsidRPr="00ED5A93">
        <w:rPr>
          <w:iCs w:val="0"/>
        </w:rPr>
        <w:t>CENTRALIZATION CONTRACT FILES</w:t>
      </w:r>
      <w:bookmarkEnd w:id="20"/>
    </w:p>
    <w:p w:rsidR="004F0E3B" w:rsidRPr="00915C1D" w:rsidRDefault="004F0E3B">
      <w:pPr>
        <w:pStyle w:val="BodyText"/>
        <w:rPr>
          <w:b w:val="0"/>
          <w:szCs w:val="24"/>
        </w:rPr>
      </w:pPr>
      <w:r w:rsidRPr="00915C1D">
        <w:rPr>
          <w:b w:val="0"/>
          <w:szCs w:val="24"/>
        </w:rPr>
        <w:t>FHETC will maintain a central file for the following contract documentation:</w:t>
      </w:r>
    </w:p>
    <w:p w:rsidR="004F0E3B" w:rsidRPr="00915C1D" w:rsidRDefault="004F0E3B" w:rsidP="00AC1045">
      <w:pPr>
        <w:pStyle w:val="BodyText"/>
        <w:numPr>
          <w:ilvl w:val="0"/>
          <w:numId w:val="11"/>
        </w:numPr>
        <w:rPr>
          <w:b w:val="0"/>
          <w:szCs w:val="24"/>
        </w:rPr>
      </w:pPr>
      <w:r w:rsidRPr="00915C1D">
        <w:rPr>
          <w:b w:val="0"/>
          <w:szCs w:val="24"/>
        </w:rPr>
        <w:t>a signed copy of the contract agreement</w:t>
      </w:r>
    </w:p>
    <w:p w:rsidR="004F0E3B" w:rsidRPr="00915C1D" w:rsidRDefault="004F0E3B" w:rsidP="00AC1045">
      <w:pPr>
        <w:pStyle w:val="BodyText"/>
        <w:numPr>
          <w:ilvl w:val="0"/>
          <w:numId w:val="11"/>
        </w:numPr>
        <w:rPr>
          <w:b w:val="0"/>
          <w:szCs w:val="24"/>
        </w:rPr>
      </w:pPr>
      <w:r w:rsidRPr="00915C1D">
        <w:rPr>
          <w:b w:val="0"/>
          <w:szCs w:val="24"/>
        </w:rPr>
        <w:t>signed copies of any subsequent modifications</w:t>
      </w:r>
    </w:p>
    <w:p w:rsidR="004F0E3B" w:rsidRPr="00915C1D" w:rsidRDefault="004F0E3B" w:rsidP="00AC1045">
      <w:pPr>
        <w:pStyle w:val="BodyText"/>
        <w:numPr>
          <w:ilvl w:val="0"/>
          <w:numId w:val="11"/>
        </w:numPr>
        <w:rPr>
          <w:b w:val="0"/>
          <w:szCs w:val="24"/>
        </w:rPr>
      </w:pPr>
      <w:r w:rsidRPr="00915C1D">
        <w:rPr>
          <w:b w:val="0"/>
          <w:szCs w:val="24"/>
        </w:rPr>
        <w:t>contract cost/pricing data</w:t>
      </w:r>
    </w:p>
    <w:p w:rsidR="004F0E3B" w:rsidRPr="00915C1D" w:rsidRDefault="004F0E3B" w:rsidP="00AC1045">
      <w:pPr>
        <w:pStyle w:val="BodyText"/>
        <w:numPr>
          <w:ilvl w:val="0"/>
          <w:numId w:val="11"/>
        </w:numPr>
        <w:rPr>
          <w:b w:val="0"/>
          <w:szCs w:val="24"/>
        </w:rPr>
      </w:pPr>
      <w:r w:rsidRPr="00915C1D">
        <w:rPr>
          <w:b w:val="0"/>
          <w:szCs w:val="24"/>
        </w:rPr>
        <w:t>pre-award surveys or review data</w:t>
      </w:r>
    </w:p>
    <w:p w:rsidR="004F0E3B" w:rsidRPr="00915C1D" w:rsidRDefault="004F0E3B" w:rsidP="00AC1045">
      <w:pPr>
        <w:pStyle w:val="BodyText"/>
        <w:numPr>
          <w:ilvl w:val="0"/>
          <w:numId w:val="11"/>
        </w:numPr>
        <w:rPr>
          <w:b w:val="0"/>
          <w:szCs w:val="24"/>
        </w:rPr>
      </w:pPr>
      <w:r w:rsidRPr="00915C1D">
        <w:rPr>
          <w:b w:val="0"/>
          <w:szCs w:val="24"/>
        </w:rPr>
        <w:t>copies of any FHETC’s or contractor’s correspondence</w:t>
      </w:r>
    </w:p>
    <w:p w:rsidR="004F0E3B" w:rsidRPr="00915C1D" w:rsidRDefault="004F0E3B" w:rsidP="00AC1045">
      <w:pPr>
        <w:pStyle w:val="BodyText"/>
        <w:numPr>
          <w:ilvl w:val="0"/>
          <w:numId w:val="11"/>
        </w:numPr>
        <w:rPr>
          <w:b w:val="0"/>
          <w:szCs w:val="24"/>
        </w:rPr>
      </w:pPr>
      <w:r w:rsidRPr="00915C1D">
        <w:rPr>
          <w:b w:val="0"/>
          <w:szCs w:val="24"/>
        </w:rPr>
        <w:t>monitoring reports/corrective actions/follow-up records</w:t>
      </w:r>
    </w:p>
    <w:p w:rsidR="004F0E3B" w:rsidRPr="00915C1D" w:rsidRDefault="004F0E3B" w:rsidP="00AC1045">
      <w:pPr>
        <w:pStyle w:val="BodyText"/>
        <w:numPr>
          <w:ilvl w:val="0"/>
          <w:numId w:val="11"/>
        </w:numPr>
        <w:rPr>
          <w:b w:val="0"/>
          <w:szCs w:val="24"/>
        </w:rPr>
      </w:pPr>
      <w:r w:rsidRPr="00915C1D">
        <w:rPr>
          <w:b w:val="0"/>
          <w:szCs w:val="24"/>
        </w:rPr>
        <w:t>invoice/billing and records of payment documentation (to be kept in fiscal office)</w:t>
      </w:r>
    </w:p>
    <w:p w:rsidR="004F0E3B" w:rsidRPr="00915C1D" w:rsidRDefault="004F0E3B" w:rsidP="00AC1045">
      <w:pPr>
        <w:pStyle w:val="BodyText"/>
        <w:numPr>
          <w:ilvl w:val="0"/>
          <w:numId w:val="11"/>
        </w:numPr>
        <w:rPr>
          <w:b w:val="0"/>
          <w:szCs w:val="24"/>
        </w:rPr>
      </w:pPr>
      <w:r w:rsidRPr="00915C1D">
        <w:rPr>
          <w:b w:val="0"/>
          <w:szCs w:val="24"/>
        </w:rPr>
        <w:t>records of cash advances and liquidation of funds</w:t>
      </w:r>
    </w:p>
    <w:p w:rsidR="004F0E3B" w:rsidRPr="00915C1D" w:rsidRDefault="004F0E3B" w:rsidP="00AC1045">
      <w:pPr>
        <w:pStyle w:val="BodyText"/>
        <w:numPr>
          <w:ilvl w:val="0"/>
          <w:numId w:val="11"/>
        </w:numPr>
        <w:rPr>
          <w:b w:val="0"/>
          <w:szCs w:val="24"/>
        </w:rPr>
      </w:pPr>
      <w:r w:rsidRPr="00915C1D">
        <w:rPr>
          <w:b w:val="0"/>
          <w:szCs w:val="24"/>
        </w:rPr>
        <w:t>equipment acquisition and property disposition records</w:t>
      </w:r>
    </w:p>
    <w:p w:rsidR="004F0E3B" w:rsidRPr="00915C1D" w:rsidRDefault="004F0E3B" w:rsidP="00AC1045">
      <w:pPr>
        <w:pStyle w:val="BodyText"/>
        <w:numPr>
          <w:ilvl w:val="0"/>
          <w:numId w:val="11"/>
        </w:numPr>
        <w:rPr>
          <w:b w:val="0"/>
          <w:szCs w:val="24"/>
        </w:rPr>
      </w:pPr>
      <w:r w:rsidRPr="00915C1D">
        <w:rPr>
          <w:b w:val="0"/>
          <w:szCs w:val="24"/>
        </w:rPr>
        <w:t>documentation related to termination actions</w:t>
      </w:r>
    </w:p>
    <w:p w:rsidR="00FE2488" w:rsidRPr="00915C1D" w:rsidRDefault="004F0E3B" w:rsidP="00AC1045">
      <w:pPr>
        <w:pStyle w:val="BodyText"/>
        <w:numPr>
          <w:ilvl w:val="0"/>
          <w:numId w:val="11"/>
        </w:numPr>
        <w:rPr>
          <w:b w:val="0"/>
          <w:szCs w:val="24"/>
        </w:rPr>
      </w:pPr>
      <w:r w:rsidRPr="00915C1D">
        <w:rPr>
          <w:b w:val="0"/>
          <w:szCs w:val="24"/>
        </w:rPr>
        <w:t>contractor reports on deliverables provided</w:t>
      </w:r>
    </w:p>
    <w:p w:rsidR="00643C42" w:rsidRPr="00915C1D" w:rsidRDefault="004F0E3B" w:rsidP="00AC1045">
      <w:pPr>
        <w:pStyle w:val="BodyText"/>
        <w:numPr>
          <w:ilvl w:val="0"/>
          <w:numId w:val="11"/>
        </w:numPr>
        <w:rPr>
          <w:b w:val="0"/>
          <w:szCs w:val="24"/>
        </w:rPr>
      </w:pPr>
      <w:r w:rsidRPr="00915C1D">
        <w:rPr>
          <w:b w:val="0"/>
          <w:szCs w:val="24"/>
        </w:rPr>
        <w:t>contract closeout reports and rel</w:t>
      </w:r>
      <w:r w:rsidR="00643C42" w:rsidRPr="00915C1D">
        <w:rPr>
          <w:b w:val="0"/>
          <w:szCs w:val="24"/>
        </w:rPr>
        <w:t>ated documentation</w:t>
      </w:r>
    </w:p>
    <w:p w:rsidR="004F0E3B" w:rsidRPr="00915C1D" w:rsidRDefault="004F0E3B" w:rsidP="00FA7781">
      <w:pPr>
        <w:pStyle w:val="BodyText"/>
        <w:rPr>
          <w:b w:val="0"/>
          <w:szCs w:val="24"/>
        </w:rPr>
      </w:pPr>
      <w:r w:rsidRPr="00915C1D">
        <w:rPr>
          <w:b w:val="0"/>
          <w:szCs w:val="24"/>
        </w:rPr>
        <w:t xml:space="preserve">                                              </w:t>
      </w:r>
    </w:p>
    <w:p w:rsidR="004F0E3B" w:rsidRPr="00915C1D" w:rsidRDefault="004F0E3B">
      <w:pPr>
        <w:pStyle w:val="BodyText"/>
        <w:rPr>
          <w:b w:val="0"/>
          <w:szCs w:val="24"/>
        </w:rPr>
      </w:pPr>
    </w:p>
    <w:p w:rsidR="004F0E3B" w:rsidRPr="00915C1D" w:rsidRDefault="004F0E3B">
      <w:pPr>
        <w:pStyle w:val="BodyText"/>
        <w:rPr>
          <w:b w:val="0"/>
          <w:szCs w:val="24"/>
        </w:rPr>
      </w:pPr>
    </w:p>
    <w:p w:rsidR="00643C42" w:rsidRPr="00915C1D" w:rsidRDefault="00643C42" w:rsidP="00643C42">
      <w:pPr>
        <w:pStyle w:val="BodyText"/>
        <w:ind w:left="360"/>
        <w:rPr>
          <w:b w:val="0"/>
          <w:szCs w:val="24"/>
        </w:rPr>
      </w:pPr>
    </w:p>
    <w:p w:rsidR="00FA7781" w:rsidRDefault="00FA7781">
      <w:pPr>
        <w:rPr>
          <w:b/>
          <w:szCs w:val="24"/>
          <w:u w:val="single"/>
        </w:rPr>
      </w:pPr>
      <w:r>
        <w:rPr>
          <w:szCs w:val="24"/>
          <w:u w:val="single"/>
        </w:rPr>
        <w:br w:type="page"/>
      </w:r>
    </w:p>
    <w:p w:rsidR="004F0E3B" w:rsidRPr="0085176D" w:rsidRDefault="00B32CC6" w:rsidP="00314739">
      <w:pPr>
        <w:pStyle w:val="Style1"/>
      </w:pPr>
      <w:bookmarkStart w:id="21" w:name="_Toc513816773"/>
      <w:r>
        <w:lastRenderedPageBreak/>
        <w:t>REFERENCES:</w:t>
      </w:r>
      <w:bookmarkEnd w:id="21"/>
    </w:p>
    <w:p w:rsidR="004F0E3B" w:rsidRPr="00915C1D" w:rsidRDefault="004F0E3B">
      <w:pPr>
        <w:pStyle w:val="BodyText"/>
        <w:rPr>
          <w:b w:val="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0"/>
      </w:tblGrid>
      <w:tr w:rsidR="00254B14" w:rsidRPr="00254B14" w:rsidTr="0074487E">
        <w:tc>
          <w:tcPr>
            <w:tcW w:w="4590" w:type="dxa"/>
          </w:tcPr>
          <w:p w:rsidR="00254B14" w:rsidRPr="00254B14" w:rsidRDefault="00254B14" w:rsidP="00A262ED">
            <w:r w:rsidRPr="00254B14">
              <w:t>WIOA Communication No. 100 DCS 01-102</w:t>
            </w:r>
          </w:p>
        </w:tc>
        <w:tc>
          <w:tcPr>
            <w:tcW w:w="4760" w:type="dxa"/>
          </w:tcPr>
          <w:p w:rsidR="00254B14" w:rsidRPr="00254B14" w:rsidRDefault="00254B14" w:rsidP="00A262ED">
            <w:r w:rsidRPr="00254B14">
              <w:t>Procurement and Contracting</w:t>
            </w:r>
          </w:p>
        </w:tc>
      </w:tr>
      <w:tr w:rsidR="00254B14" w:rsidRPr="00254B14" w:rsidTr="0074487E">
        <w:tc>
          <w:tcPr>
            <w:tcW w:w="4590" w:type="dxa"/>
          </w:tcPr>
          <w:p w:rsidR="00254B14" w:rsidRPr="00254B14" w:rsidRDefault="00254B14" w:rsidP="00A262ED"/>
        </w:tc>
        <w:tc>
          <w:tcPr>
            <w:tcW w:w="4760" w:type="dxa"/>
          </w:tcPr>
          <w:p w:rsidR="00254B14" w:rsidRPr="00254B14" w:rsidRDefault="00254B14" w:rsidP="00A262ED"/>
        </w:tc>
      </w:tr>
      <w:tr w:rsidR="00254B14" w:rsidRPr="00254B14" w:rsidTr="0074487E">
        <w:tc>
          <w:tcPr>
            <w:tcW w:w="4590" w:type="dxa"/>
          </w:tcPr>
          <w:p w:rsidR="00254B14" w:rsidRPr="00254B14" w:rsidRDefault="00254B14" w:rsidP="00A262ED">
            <w:r w:rsidRPr="00254B14">
              <w:t>WIOA Communication No. 100 DCS 19.100</w:t>
            </w:r>
          </w:p>
        </w:tc>
        <w:tc>
          <w:tcPr>
            <w:tcW w:w="4760" w:type="dxa"/>
          </w:tcPr>
          <w:p w:rsidR="00254B14" w:rsidRPr="00254B14" w:rsidRDefault="00254B14" w:rsidP="00A262ED">
            <w:r w:rsidRPr="00254B14">
              <w:t>Procurement of Youth Activities</w:t>
            </w:r>
          </w:p>
        </w:tc>
      </w:tr>
      <w:tr w:rsidR="00254B14" w:rsidRPr="00254B14" w:rsidTr="0074487E">
        <w:tc>
          <w:tcPr>
            <w:tcW w:w="4590" w:type="dxa"/>
          </w:tcPr>
          <w:p w:rsidR="00254B14" w:rsidRPr="00254B14" w:rsidRDefault="00254B14" w:rsidP="00A262ED"/>
        </w:tc>
        <w:tc>
          <w:tcPr>
            <w:tcW w:w="4760" w:type="dxa"/>
          </w:tcPr>
          <w:p w:rsidR="00254B14" w:rsidRPr="00254B14" w:rsidRDefault="00254B14" w:rsidP="00A262ED"/>
        </w:tc>
      </w:tr>
      <w:tr w:rsidR="00254B14" w:rsidRPr="00254B14" w:rsidTr="0074487E">
        <w:tc>
          <w:tcPr>
            <w:tcW w:w="4590" w:type="dxa"/>
          </w:tcPr>
          <w:p w:rsidR="00254B14" w:rsidRPr="00254B14" w:rsidRDefault="00254B14" w:rsidP="00A262ED">
            <w:r w:rsidRPr="00254B14">
              <w:t>WIOA Communication No. 100 DCS 14.134</w:t>
            </w:r>
          </w:p>
        </w:tc>
        <w:tc>
          <w:tcPr>
            <w:tcW w:w="4760" w:type="dxa"/>
          </w:tcPr>
          <w:p w:rsidR="00254B14" w:rsidRPr="00254B14" w:rsidRDefault="00254B14" w:rsidP="00A262ED">
            <w:r w:rsidRPr="00254B14">
              <w:t>Subsequent Eligibility for ITA Training Providers Courses</w:t>
            </w:r>
          </w:p>
        </w:tc>
      </w:tr>
      <w:tr w:rsidR="00254B14" w:rsidRPr="00254B14" w:rsidTr="0074487E">
        <w:tc>
          <w:tcPr>
            <w:tcW w:w="4590" w:type="dxa"/>
          </w:tcPr>
          <w:p w:rsidR="00254B14" w:rsidRPr="00254B14" w:rsidRDefault="00254B14" w:rsidP="00A262ED"/>
        </w:tc>
        <w:tc>
          <w:tcPr>
            <w:tcW w:w="4760" w:type="dxa"/>
          </w:tcPr>
          <w:p w:rsidR="00254B14" w:rsidRPr="00254B14" w:rsidRDefault="00254B14" w:rsidP="00A262ED"/>
        </w:tc>
      </w:tr>
      <w:tr w:rsidR="00254B14" w:rsidRPr="00254B14" w:rsidTr="0074487E">
        <w:tc>
          <w:tcPr>
            <w:tcW w:w="4590" w:type="dxa"/>
          </w:tcPr>
          <w:p w:rsidR="00254B14" w:rsidRPr="00254B14" w:rsidRDefault="00254B14" w:rsidP="00A262ED">
            <w:r w:rsidRPr="00254B14">
              <w:t>WIOA Communication No. 100 DCS 14.100</w:t>
            </w:r>
          </w:p>
        </w:tc>
        <w:tc>
          <w:tcPr>
            <w:tcW w:w="4760" w:type="dxa"/>
          </w:tcPr>
          <w:p w:rsidR="00254B14" w:rsidRPr="00254B14" w:rsidRDefault="00254B14" w:rsidP="00A262ED">
            <w:r w:rsidRPr="00254B14">
              <w:t>Massachusetts Eligible Training Provider List (MA ETPL) Initial and Subsequent Eligibility Process</w:t>
            </w:r>
          </w:p>
        </w:tc>
      </w:tr>
      <w:tr w:rsidR="00254B14" w:rsidRPr="00254B14" w:rsidTr="0074487E">
        <w:tc>
          <w:tcPr>
            <w:tcW w:w="4590" w:type="dxa"/>
          </w:tcPr>
          <w:p w:rsidR="00254B14" w:rsidRPr="00254B14" w:rsidRDefault="00254B14" w:rsidP="00A262ED"/>
        </w:tc>
        <w:tc>
          <w:tcPr>
            <w:tcW w:w="4760" w:type="dxa"/>
          </w:tcPr>
          <w:p w:rsidR="00254B14" w:rsidRPr="00254B14" w:rsidRDefault="00254B14" w:rsidP="00A262ED"/>
        </w:tc>
      </w:tr>
      <w:tr w:rsidR="00254B14" w:rsidRPr="00254B14" w:rsidTr="0074487E">
        <w:tc>
          <w:tcPr>
            <w:tcW w:w="4590" w:type="dxa"/>
          </w:tcPr>
          <w:p w:rsidR="00254B14" w:rsidRPr="00254B14" w:rsidRDefault="00254B14" w:rsidP="00A262ED">
            <w:r w:rsidRPr="00254B14">
              <w:t>WIOA Communication No 100 DCS 01.104</w:t>
            </w:r>
          </w:p>
        </w:tc>
        <w:tc>
          <w:tcPr>
            <w:tcW w:w="4760" w:type="dxa"/>
          </w:tcPr>
          <w:p w:rsidR="00254B14" w:rsidRPr="00254B14" w:rsidRDefault="00254B14" w:rsidP="00A262ED">
            <w:r w:rsidRPr="00254B14">
              <w:t>Program Income under WIOA</w:t>
            </w:r>
          </w:p>
        </w:tc>
      </w:tr>
      <w:tr w:rsidR="00254B14" w:rsidRPr="00254B14" w:rsidTr="0074487E">
        <w:tc>
          <w:tcPr>
            <w:tcW w:w="4590" w:type="dxa"/>
          </w:tcPr>
          <w:p w:rsidR="00254B14" w:rsidRPr="00254B14" w:rsidRDefault="00254B14" w:rsidP="00A262ED"/>
        </w:tc>
        <w:tc>
          <w:tcPr>
            <w:tcW w:w="4760" w:type="dxa"/>
          </w:tcPr>
          <w:p w:rsidR="00254B14" w:rsidRPr="00254B14" w:rsidRDefault="00254B14" w:rsidP="00A262ED"/>
        </w:tc>
      </w:tr>
      <w:tr w:rsidR="00254B14" w:rsidRPr="00254B14" w:rsidTr="0074487E">
        <w:tc>
          <w:tcPr>
            <w:tcW w:w="4590" w:type="dxa"/>
          </w:tcPr>
          <w:p w:rsidR="00254B14" w:rsidRPr="00254B14" w:rsidRDefault="00254B14" w:rsidP="00A262ED">
            <w:r w:rsidRPr="00254B14">
              <w:t>Federal Regulations 2CFR 200</w:t>
            </w:r>
          </w:p>
        </w:tc>
        <w:tc>
          <w:tcPr>
            <w:tcW w:w="4760" w:type="dxa"/>
          </w:tcPr>
          <w:p w:rsidR="00254B14" w:rsidRPr="00254B14" w:rsidRDefault="00254B14" w:rsidP="00A262ED">
            <w:r w:rsidRPr="00254B14">
              <w:t>Uniform Guidance</w:t>
            </w:r>
          </w:p>
        </w:tc>
      </w:tr>
      <w:tr w:rsidR="00254B14" w:rsidRPr="00254B14" w:rsidTr="0074487E">
        <w:tc>
          <w:tcPr>
            <w:tcW w:w="4590" w:type="dxa"/>
          </w:tcPr>
          <w:p w:rsidR="00254B14" w:rsidRPr="00254B14" w:rsidRDefault="00254B14" w:rsidP="00A262ED"/>
        </w:tc>
        <w:tc>
          <w:tcPr>
            <w:tcW w:w="4760" w:type="dxa"/>
          </w:tcPr>
          <w:p w:rsidR="00254B14" w:rsidRPr="00254B14" w:rsidRDefault="00254B14" w:rsidP="00A262ED"/>
        </w:tc>
      </w:tr>
      <w:tr w:rsidR="00254B14" w:rsidRPr="00254B14" w:rsidTr="0074487E">
        <w:tc>
          <w:tcPr>
            <w:tcW w:w="4590" w:type="dxa"/>
          </w:tcPr>
          <w:p w:rsidR="00254B14" w:rsidRPr="00254B14" w:rsidRDefault="00254B14" w:rsidP="00A262ED">
            <w:pPr>
              <w:rPr>
                <w:szCs w:val="24"/>
              </w:rPr>
            </w:pPr>
            <w:r w:rsidRPr="00254B14">
              <w:rPr>
                <w:szCs w:val="24"/>
              </w:rPr>
              <w:t>Chapter 30B of the Massachusetts General Laws</w:t>
            </w:r>
          </w:p>
        </w:tc>
        <w:tc>
          <w:tcPr>
            <w:tcW w:w="4760" w:type="dxa"/>
          </w:tcPr>
          <w:p w:rsidR="00254B14" w:rsidRPr="00254B14" w:rsidRDefault="00254B14" w:rsidP="00A262ED">
            <w:pPr>
              <w:rPr>
                <w:szCs w:val="24"/>
              </w:rPr>
            </w:pPr>
            <w:r w:rsidRPr="00254B14">
              <w:rPr>
                <w:szCs w:val="24"/>
              </w:rPr>
              <w:t>Uniform Procurement Act</w:t>
            </w:r>
          </w:p>
        </w:tc>
      </w:tr>
      <w:tr w:rsidR="00254B14" w:rsidRPr="00254B14" w:rsidTr="0074487E">
        <w:tc>
          <w:tcPr>
            <w:tcW w:w="4590" w:type="dxa"/>
          </w:tcPr>
          <w:p w:rsidR="00254B14" w:rsidRPr="00254B14" w:rsidRDefault="00254B14" w:rsidP="00A262ED">
            <w:pPr>
              <w:rPr>
                <w:b/>
              </w:rPr>
            </w:pPr>
          </w:p>
        </w:tc>
        <w:tc>
          <w:tcPr>
            <w:tcW w:w="4760" w:type="dxa"/>
          </w:tcPr>
          <w:p w:rsidR="00254B14" w:rsidRPr="00254B14" w:rsidRDefault="00254B14" w:rsidP="00A262ED">
            <w:pPr>
              <w:rPr>
                <w:b/>
              </w:rPr>
            </w:pPr>
          </w:p>
        </w:tc>
      </w:tr>
      <w:tr w:rsidR="00254B14" w:rsidRPr="00254B14" w:rsidTr="0074487E">
        <w:tc>
          <w:tcPr>
            <w:tcW w:w="4590" w:type="dxa"/>
          </w:tcPr>
          <w:p w:rsidR="00254B14" w:rsidRPr="00254B14" w:rsidRDefault="00254B14" w:rsidP="00A262ED">
            <w:r w:rsidRPr="00254B14">
              <w:t xml:space="preserve">Memorandum M-18-18 Office of Management and Budget </w:t>
            </w:r>
          </w:p>
        </w:tc>
        <w:tc>
          <w:tcPr>
            <w:tcW w:w="4760" w:type="dxa"/>
          </w:tcPr>
          <w:p w:rsidR="00254B14" w:rsidRPr="00254B14" w:rsidRDefault="00254B14" w:rsidP="00A262ED">
            <w:r>
              <w:t>Implementing Statutory Changes to the Micro-Purchase and the Simplified Acquisition Thresholds for Financial Assistance</w:t>
            </w:r>
          </w:p>
        </w:tc>
      </w:tr>
    </w:tbl>
    <w:p w:rsidR="00254B14" w:rsidRPr="00254B14" w:rsidRDefault="00254B14" w:rsidP="00254B14">
      <w:pPr>
        <w:tabs>
          <w:tab w:val="left" w:pos="5310"/>
        </w:tabs>
      </w:pPr>
    </w:p>
    <w:sectPr w:rsidR="00254B14" w:rsidRPr="00254B14" w:rsidSect="006E6699">
      <w:headerReference w:type="default" r:id="rId11"/>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97F" w:rsidRDefault="0033397F">
      <w:r>
        <w:separator/>
      </w:r>
    </w:p>
  </w:endnote>
  <w:endnote w:type="continuationSeparator" w:id="0">
    <w:p w:rsidR="0033397F" w:rsidRDefault="0033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7F" w:rsidRDefault="0033397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397F" w:rsidRDefault="0033397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7F" w:rsidRDefault="0033397F">
    <w:pPr>
      <w:pStyle w:val="Footer"/>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35030"/>
      <w:docPartObj>
        <w:docPartGallery w:val="Page Numbers (Bottom of Page)"/>
        <w:docPartUnique/>
      </w:docPartObj>
    </w:sdtPr>
    <w:sdtEndPr/>
    <w:sdtContent>
      <w:sdt>
        <w:sdtPr>
          <w:id w:val="565050477"/>
          <w:docPartObj>
            <w:docPartGallery w:val="Page Numbers (Top of Page)"/>
            <w:docPartUnique/>
          </w:docPartObj>
        </w:sdtPr>
        <w:sdtEndPr/>
        <w:sdtContent>
          <w:p w:rsidR="0033397F" w:rsidRDefault="0033397F">
            <w:pPr>
              <w:pStyle w:val="Footer"/>
              <w:jc w:val="center"/>
            </w:pPr>
            <w:r>
              <w:t xml:space="preserve">Page </w:t>
            </w:r>
            <w:r>
              <w:rPr>
                <w:b/>
                <w:szCs w:val="24"/>
              </w:rPr>
              <w:fldChar w:fldCharType="begin"/>
            </w:r>
            <w:r>
              <w:rPr>
                <w:b/>
              </w:rPr>
              <w:instrText xml:space="preserve"> PAGE </w:instrText>
            </w:r>
            <w:r>
              <w:rPr>
                <w:b/>
                <w:szCs w:val="24"/>
              </w:rPr>
              <w:fldChar w:fldCharType="separate"/>
            </w:r>
            <w:r w:rsidR="000A68EB">
              <w:rPr>
                <w:b/>
                <w:noProof/>
              </w:rPr>
              <w:t>1</w:t>
            </w:r>
            <w:r>
              <w:rPr>
                <w:b/>
                <w:szCs w:val="24"/>
              </w:rPr>
              <w:fldChar w:fldCharType="end"/>
            </w:r>
            <w:r>
              <w:t xml:space="preserve"> of </w:t>
            </w:r>
            <w:r>
              <w:rPr>
                <w:b/>
                <w:szCs w:val="24"/>
              </w:rPr>
              <w:t>1</w:t>
            </w:r>
            <w:r w:rsidR="008C2B1B">
              <w:rPr>
                <w:b/>
                <w:szCs w:val="24"/>
              </w:rPr>
              <w:t>0</w:t>
            </w:r>
          </w:p>
        </w:sdtContent>
      </w:sdt>
    </w:sdtContent>
  </w:sdt>
  <w:p w:rsidR="0033397F" w:rsidRDefault="0033397F">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97F" w:rsidRDefault="0033397F">
      <w:r>
        <w:separator/>
      </w:r>
    </w:p>
  </w:footnote>
  <w:footnote w:type="continuationSeparator" w:id="0">
    <w:p w:rsidR="0033397F" w:rsidRDefault="0033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7F" w:rsidRDefault="0033397F">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7F" w:rsidRDefault="00333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96B"/>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1DB50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734D1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B555BEB"/>
    <w:multiLevelType w:val="singleLevel"/>
    <w:tmpl w:val="39026684"/>
    <w:lvl w:ilvl="0">
      <w:start w:val="1"/>
      <w:numFmt w:val="lowerLetter"/>
      <w:lvlText w:val="%1)"/>
      <w:lvlJc w:val="left"/>
      <w:pPr>
        <w:tabs>
          <w:tab w:val="num" w:pos="1080"/>
        </w:tabs>
        <w:ind w:left="1080" w:hanging="360"/>
      </w:pPr>
      <w:rPr>
        <w:rFonts w:hint="default"/>
      </w:rPr>
    </w:lvl>
  </w:abstractNum>
  <w:abstractNum w:abstractNumId="4" w15:restartNumberingAfterBreak="0">
    <w:nsid w:val="0DA6510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08F58C1"/>
    <w:multiLevelType w:val="hybridMultilevel"/>
    <w:tmpl w:val="7A0C90D4"/>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E07093C"/>
    <w:multiLevelType w:val="hybridMultilevel"/>
    <w:tmpl w:val="F54C2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85F05"/>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48367FB4"/>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5073196B"/>
    <w:multiLevelType w:val="hybridMultilevel"/>
    <w:tmpl w:val="B10C8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024FC"/>
    <w:multiLevelType w:val="singleLevel"/>
    <w:tmpl w:val="399469B0"/>
    <w:lvl w:ilvl="0">
      <w:start w:val="1"/>
      <w:numFmt w:val="decimal"/>
      <w:lvlText w:val="%1."/>
      <w:lvlJc w:val="left"/>
      <w:pPr>
        <w:tabs>
          <w:tab w:val="num" w:pos="1080"/>
        </w:tabs>
        <w:ind w:left="1080" w:hanging="360"/>
      </w:pPr>
      <w:rPr>
        <w:rFonts w:hint="default"/>
      </w:rPr>
    </w:lvl>
  </w:abstractNum>
  <w:abstractNum w:abstractNumId="11" w15:restartNumberingAfterBreak="0">
    <w:nsid w:val="5F492D98"/>
    <w:multiLevelType w:val="singleLevel"/>
    <w:tmpl w:val="ADD09216"/>
    <w:lvl w:ilvl="0">
      <w:start w:val="1"/>
      <w:numFmt w:val="lowerLetter"/>
      <w:lvlText w:val="%1."/>
      <w:lvlJc w:val="left"/>
      <w:pPr>
        <w:tabs>
          <w:tab w:val="num" w:pos="720"/>
        </w:tabs>
        <w:ind w:left="720" w:hanging="360"/>
      </w:pPr>
      <w:rPr>
        <w:rFonts w:hint="default"/>
      </w:rPr>
    </w:lvl>
  </w:abstractNum>
  <w:abstractNum w:abstractNumId="12" w15:restartNumberingAfterBreak="0">
    <w:nsid w:val="60282ECF"/>
    <w:multiLevelType w:val="singleLevel"/>
    <w:tmpl w:val="14A20C60"/>
    <w:lvl w:ilvl="0">
      <w:start w:val="1"/>
      <w:numFmt w:val="lowerLetter"/>
      <w:lvlText w:val="%1."/>
      <w:lvlJc w:val="left"/>
      <w:pPr>
        <w:tabs>
          <w:tab w:val="num" w:pos="360"/>
        </w:tabs>
        <w:ind w:left="360" w:hanging="360"/>
      </w:pPr>
      <w:rPr>
        <w:rFonts w:hint="default"/>
      </w:rPr>
    </w:lvl>
  </w:abstractNum>
  <w:abstractNum w:abstractNumId="13" w15:restartNumberingAfterBreak="0">
    <w:nsid w:val="628E3DC3"/>
    <w:multiLevelType w:val="hybridMultilevel"/>
    <w:tmpl w:val="3E72E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4745C"/>
    <w:multiLevelType w:val="hybridMultilevel"/>
    <w:tmpl w:val="8B4ED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012D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0"/>
  </w:num>
  <w:num w:numId="4">
    <w:abstractNumId w:val="3"/>
  </w:num>
  <w:num w:numId="5">
    <w:abstractNumId w:val="8"/>
  </w:num>
  <w:num w:numId="6">
    <w:abstractNumId w:val="15"/>
  </w:num>
  <w:num w:numId="7">
    <w:abstractNumId w:val="11"/>
  </w:num>
  <w:num w:numId="8">
    <w:abstractNumId w:val="2"/>
  </w:num>
  <w:num w:numId="9">
    <w:abstractNumId w:val="12"/>
  </w:num>
  <w:num w:numId="10">
    <w:abstractNumId w:val="0"/>
  </w:num>
  <w:num w:numId="11">
    <w:abstractNumId w:val="1"/>
  </w:num>
  <w:num w:numId="12">
    <w:abstractNumId w:val="9"/>
  </w:num>
  <w:num w:numId="13">
    <w:abstractNumId w:val="5"/>
  </w:num>
  <w:num w:numId="14">
    <w:abstractNumId w:val="14"/>
  </w:num>
  <w:num w:numId="15">
    <w:abstractNumId w:val="6"/>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DF"/>
    <w:rsid w:val="000601AB"/>
    <w:rsid w:val="0006117A"/>
    <w:rsid w:val="000A68EB"/>
    <w:rsid w:val="000D0A05"/>
    <w:rsid w:val="000F012D"/>
    <w:rsid w:val="00100BF0"/>
    <w:rsid w:val="001048B7"/>
    <w:rsid w:val="001737C2"/>
    <w:rsid w:val="0018017E"/>
    <w:rsid w:val="001947E8"/>
    <w:rsid w:val="001A1ABC"/>
    <w:rsid w:val="001B0FB4"/>
    <w:rsid w:val="001C54DA"/>
    <w:rsid w:val="001F16EB"/>
    <w:rsid w:val="00213968"/>
    <w:rsid w:val="00254B14"/>
    <w:rsid w:val="00291AE1"/>
    <w:rsid w:val="002A709E"/>
    <w:rsid w:val="002B08C6"/>
    <w:rsid w:val="002B5EE1"/>
    <w:rsid w:val="003037D4"/>
    <w:rsid w:val="00314739"/>
    <w:rsid w:val="00322147"/>
    <w:rsid w:val="0033397F"/>
    <w:rsid w:val="00344495"/>
    <w:rsid w:val="003649BA"/>
    <w:rsid w:val="00386F88"/>
    <w:rsid w:val="003E3AFD"/>
    <w:rsid w:val="00437C34"/>
    <w:rsid w:val="004636DF"/>
    <w:rsid w:val="0046431F"/>
    <w:rsid w:val="004673CB"/>
    <w:rsid w:val="0046792A"/>
    <w:rsid w:val="00486B95"/>
    <w:rsid w:val="004B19EF"/>
    <w:rsid w:val="004B5FCB"/>
    <w:rsid w:val="004C62F1"/>
    <w:rsid w:val="004F0E3B"/>
    <w:rsid w:val="00511018"/>
    <w:rsid w:val="00522456"/>
    <w:rsid w:val="00573DC0"/>
    <w:rsid w:val="00580410"/>
    <w:rsid w:val="005A1CF2"/>
    <w:rsid w:val="005C3E9F"/>
    <w:rsid w:val="005D67E6"/>
    <w:rsid w:val="005E54BE"/>
    <w:rsid w:val="00604980"/>
    <w:rsid w:val="00607180"/>
    <w:rsid w:val="00624BCF"/>
    <w:rsid w:val="00643C42"/>
    <w:rsid w:val="0064653B"/>
    <w:rsid w:val="006979E8"/>
    <w:rsid w:val="006E6699"/>
    <w:rsid w:val="006E72ED"/>
    <w:rsid w:val="00735A67"/>
    <w:rsid w:val="0074487E"/>
    <w:rsid w:val="00745A1D"/>
    <w:rsid w:val="00771D8F"/>
    <w:rsid w:val="0079066E"/>
    <w:rsid w:val="007964BF"/>
    <w:rsid w:val="007A0148"/>
    <w:rsid w:val="007A43AE"/>
    <w:rsid w:val="0085176D"/>
    <w:rsid w:val="00851C7C"/>
    <w:rsid w:val="00854F5D"/>
    <w:rsid w:val="008655CE"/>
    <w:rsid w:val="0089234D"/>
    <w:rsid w:val="00895BB7"/>
    <w:rsid w:val="00895DE2"/>
    <w:rsid w:val="008B40BE"/>
    <w:rsid w:val="008C2B1B"/>
    <w:rsid w:val="008D67A8"/>
    <w:rsid w:val="008F31FC"/>
    <w:rsid w:val="00906104"/>
    <w:rsid w:val="00915C1D"/>
    <w:rsid w:val="00922D2F"/>
    <w:rsid w:val="00941074"/>
    <w:rsid w:val="0097581D"/>
    <w:rsid w:val="009C4D76"/>
    <w:rsid w:val="009D0FE9"/>
    <w:rsid w:val="009D3912"/>
    <w:rsid w:val="009E37D0"/>
    <w:rsid w:val="00A225B1"/>
    <w:rsid w:val="00A261CF"/>
    <w:rsid w:val="00A26767"/>
    <w:rsid w:val="00A4001B"/>
    <w:rsid w:val="00A65691"/>
    <w:rsid w:val="00A70BF7"/>
    <w:rsid w:val="00A90124"/>
    <w:rsid w:val="00AB1B48"/>
    <w:rsid w:val="00AC1045"/>
    <w:rsid w:val="00AC4071"/>
    <w:rsid w:val="00AE024C"/>
    <w:rsid w:val="00AF1B44"/>
    <w:rsid w:val="00AF2409"/>
    <w:rsid w:val="00B10FC6"/>
    <w:rsid w:val="00B32CC6"/>
    <w:rsid w:val="00B80988"/>
    <w:rsid w:val="00B81EE9"/>
    <w:rsid w:val="00B86C67"/>
    <w:rsid w:val="00B94441"/>
    <w:rsid w:val="00BD2EA2"/>
    <w:rsid w:val="00BD678C"/>
    <w:rsid w:val="00C42D0B"/>
    <w:rsid w:val="00C46BA5"/>
    <w:rsid w:val="00C55740"/>
    <w:rsid w:val="00C762B6"/>
    <w:rsid w:val="00CD3EAE"/>
    <w:rsid w:val="00CE41CB"/>
    <w:rsid w:val="00CE64B0"/>
    <w:rsid w:val="00D40A4E"/>
    <w:rsid w:val="00D56EFE"/>
    <w:rsid w:val="00D577E7"/>
    <w:rsid w:val="00D85363"/>
    <w:rsid w:val="00DA17AF"/>
    <w:rsid w:val="00DD3CB4"/>
    <w:rsid w:val="00DE69EC"/>
    <w:rsid w:val="00DF48B8"/>
    <w:rsid w:val="00DF5970"/>
    <w:rsid w:val="00E16BA6"/>
    <w:rsid w:val="00E24867"/>
    <w:rsid w:val="00E5154D"/>
    <w:rsid w:val="00E54F2F"/>
    <w:rsid w:val="00E94893"/>
    <w:rsid w:val="00E97372"/>
    <w:rsid w:val="00EA5658"/>
    <w:rsid w:val="00ED5A93"/>
    <w:rsid w:val="00EE0AF2"/>
    <w:rsid w:val="00F11F4B"/>
    <w:rsid w:val="00F15DCD"/>
    <w:rsid w:val="00F37163"/>
    <w:rsid w:val="00F55664"/>
    <w:rsid w:val="00F901D5"/>
    <w:rsid w:val="00FA4BED"/>
    <w:rsid w:val="00FA7781"/>
    <w:rsid w:val="00FD4044"/>
    <w:rsid w:val="00FE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4E05A5"/>
  <w15:docId w15:val="{1E16480D-FBC9-4860-A723-44C90E7B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3AFD"/>
    <w:rPr>
      <w:sz w:val="24"/>
    </w:rPr>
  </w:style>
  <w:style w:type="paragraph" w:styleId="Heading1">
    <w:name w:val="heading 1"/>
    <w:basedOn w:val="Normal"/>
    <w:next w:val="Normal"/>
    <w:qFormat/>
    <w:rsid w:val="003E3AFD"/>
    <w:pPr>
      <w:keepNext/>
      <w:jc w:val="center"/>
      <w:outlineLvl w:val="0"/>
    </w:pPr>
    <w:rPr>
      <w:b/>
      <w:sz w:val="28"/>
    </w:rPr>
  </w:style>
  <w:style w:type="paragraph" w:styleId="Heading2">
    <w:name w:val="heading 2"/>
    <w:basedOn w:val="Normal"/>
    <w:next w:val="Normal"/>
    <w:qFormat/>
    <w:rsid w:val="003E3AFD"/>
    <w:pPr>
      <w:keepNext/>
      <w:jc w:val="center"/>
      <w:outlineLvl w:val="1"/>
    </w:pPr>
    <w:rPr>
      <w:b/>
    </w:rPr>
  </w:style>
  <w:style w:type="paragraph" w:styleId="Heading3">
    <w:name w:val="heading 3"/>
    <w:basedOn w:val="Normal"/>
    <w:next w:val="Normal"/>
    <w:qFormat/>
    <w:rsid w:val="003E3AFD"/>
    <w:pPr>
      <w:keepNext/>
      <w:jc w:val="center"/>
      <w:outlineLvl w:val="2"/>
    </w:pPr>
    <w:rPr>
      <w:b/>
      <w:sz w:val="36"/>
    </w:rPr>
  </w:style>
  <w:style w:type="paragraph" w:styleId="Heading4">
    <w:name w:val="heading 4"/>
    <w:basedOn w:val="Normal"/>
    <w:next w:val="Normal"/>
    <w:qFormat/>
    <w:rsid w:val="003E3AFD"/>
    <w:pPr>
      <w:keepNext/>
      <w:outlineLvl w:val="3"/>
    </w:pPr>
    <w:rPr>
      <w:b/>
      <w:sz w:val="20"/>
    </w:rPr>
  </w:style>
  <w:style w:type="paragraph" w:styleId="Heading5">
    <w:name w:val="heading 5"/>
    <w:basedOn w:val="Normal"/>
    <w:next w:val="Normal"/>
    <w:qFormat/>
    <w:rsid w:val="003E3AFD"/>
    <w:pPr>
      <w:keepNext/>
      <w:outlineLvl w:val="4"/>
    </w:pPr>
    <w:rPr>
      <w:b/>
      <w:u w:val="single"/>
    </w:rPr>
  </w:style>
  <w:style w:type="paragraph" w:styleId="Heading6">
    <w:name w:val="heading 6"/>
    <w:basedOn w:val="Normal"/>
    <w:next w:val="Normal"/>
    <w:qFormat/>
    <w:rsid w:val="003E3AFD"/>
    <w:pPr>
      <w:keepNext/>
      <w:outlineLvl w:val="5"/>
    </w:pPr>
    <w:rPr>
      <w:b/>
      <w:sz w:val="22"/>
    </w:rPr>
  </w:style>
  <w:style w:type="paragraph" w:styleId="Heading7">
    <w:name w:val="heading 7"/>
    <w:basedOn w:val="Normal"/>
    <w:next w:val="Normal"/>
    <w:qFormat/>
    <w:rsid w:val="003E3AFD"/>
    <w:pPr>
      <w:keepNext/>
      <w:outlineLvl w:val="6"/>
    </w:pPr>
    <w:rPr>
      <w:b/>
    </w:rPr>
  </w:style>
  <w:style w:type="paragraph" w:styleId="Heading8">
    <w:name w:val="heading 8"/>
    <w:basedOn w:val="Normal"/>
    <w:next w:val="Normal"/>
    <w:link w:val="Heading8Char"/>
    <w:semiHidden/>
    <w:unhideWhenUsed/>
    <w:qFormat/>
    <w:rsid w:val="00F15DC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15D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3AFD"/>
    <w:rPr>
      <w:b/>
    </w:rPr>
  </w:style>
  <w:style w:type="paragraph" w:styleId="BodyText2">
    <w:name w:val="Body Text 2"/>
    <w:basedOn w:val="Normal"/>
    <w:rsid w:val="003E3AFD"/>
    <w:rPr>
      <w:b/>
      <w:sz w:val="22"/>
    </w:rPr>
  </w:style>
  <w:style w:type="paragraph" w:styleId="BodyText3">
    <w:name w:val="Body Text 3"/>
    <w:basedOn w:val="Normal"/>
    <w:rsid w:val="003E3AFD"/>
    <w:rPr>
      <w:sz w:val="20"/>
    </w:rPr>
  </w:style>
  <w:style w:type="paragraph" w:styleId="BodyTextIndent">
    <w:name w:val="Body Text Indent"/>
    <w:basedOn w:val="Normal"/>
    <w:rsid w:val="003E3AFD"/>
    <w:pPr>
      <w:ind w:left="360"/>
    </w:pPr>
    <w:rPr>
      <w:sz w:val="20"/>
    </w:rPr>
  </w:style>
  <w:style w:type="paragraph" w:styleId="Footer">
    <w:name w:val="footer"/>
    <w:basedOn w:val="Normal"/>
    <w:link w:val="FooterChar"/>
    <w:uiPriority w:val="99"/>
    <w:rsid w:val="003E3AFD"/>
    <w:pPr>
      <w:tabs>
        <w:tab w:val="center" w:pos="4320"/>
        <w:tab w:val="right" w:pos="8640"/>
      </w:tabs>
    </w:pPr>
  </w:style>
  <w:style w:type="character" w:styleId="PageNumber">
    <w:name w:val="page number"/>
    <w:basedOn w:val="DefaultParagraphFont"/>
    <w:rsid w:val="003E3AFD"/>
  </w:style>
  <w:style w:type="paragraph" w:styleId="Header">
    <w:name w:val="header"/>
    <w:basedOn w:val="Normal"/>
    <w:rsid w:val="003E3AFD"/>
    <w:pPr>
      <w:tabs>
        <w:tab w:val="center" w:pos="4320"/>
        <w:tab w:val="right" w:pos="8640"/>
      </w:tabs>
    </w:pPr>
  </w:style>
  <w:style w:type="character" w:styleId="Emphasis">
    <w:name w:val="Emphasis"/>
    <w:basedOn w:val="DefaultParagraphFont"/>
    <w:qFormat/>
    <w:rsid w:val="008B40BE"/>
    <w:rPr>
      <w:i/>
      <w:iCs/>
    </w:rPr>
  </w:style>
  <w:style w:type="paragraph" w:styleId="Title">
    <w:name w:val="Title"/>
    <w:basedOn w:val="Normal"/>
    <w:next w:val="Normal"/>
    <w:link w:val="TitleChar"/>
    <w:qFormat/>
    <w:rsid w:val="008B40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B40B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4653B"/>
    <w:pPr>
      <w:ind w:left="720"/>
      <w:contextualSpacing/>
    </w:pPr>
  </w:style>
  <w:style w:type="paragraph" w:styleId="TOCHeading">
    <w:name w:val="TOC Heading"/>
    <w:basedOn w:val="Heading1"/>
    <w:next w:val="Normal"/>
    <w:uiPriority w:val="39"/>
    <w:unhideWhenUsed/>
    <w:qFormat/>
    <w:rsid w:val="00FA7781"/>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OC3">
    <w:name w:val="toc 3"/>
    <w:basedOn w:val="Normal"/>
    <w:next w:val="Normal"/>
    <w:autoRedefine/>
    <w:uiPriority w:val="39"/>
    <w:qFormat/>
    <w:rsid w:val="00FA7781"/>
    <w:pPr>
      <w:spacing w:after="100"/>
      <w:ind w:left="480"/>
    </w:pPr>
  </w:style>
  <w:style w:type="paragraph" w:styleId="TOC1">
    <w:name w:val="toc 1"/>
    <w:basedOn w:val="Normal"/>
    <w:next w:val="Normal"/>
    <w:autoRedefine/>
    <w:uiPriority w:val="39"/>
    <w:qFormat/>
    <w:rsid w:val="00F55664"/>
    <w:pPr>
      <w:tabs>
        <w:tab w:val="right" w:leader="dot" w:pos="9350"/>
      </w:tabs>
      <w:spacing w:after="100"/>
      <w:jc w:val="center"/>
    </w:pPr>
    <w:rPr>
      <w:b/>
    </w:rPr>
  </w:style>
  <w:style w:type="character" w:styleId="Hyperlink">
    <w:name w:val="Hyperlink"/>
    <w:basedOn w:val="DefaultParagraphFont"/>
    <w:uiPriority w:val="99"/>
    <w:unhideWhenUsed/>
    <w:rsid w:val="00FA7781"/>
    <w:rPr>
      <w:color w:val="0000FF" w:themeColor="hyperlink"/>
      <w:u w:val="single"/>
    </w:rPr>
  </w:style>
  <w:style w:type="paragraph" w:styleId="BalloonText">
    <w:name w:val="Balloon Text"/>
    <w:basedOn w:val="Normal"/>
    <w:link w:val="BalloonTextChar"/>
    <w:rsid w:val="00FA7781"/>
    <w:rPr>
      <w:rFonts w:ascii="Tahoma" w:hAnsi="Tahoma" w:cs="Tahoma"/>
      <w:sz w:val="16"/>
      <w:szCs w:val="16"/>
    </w:rPr>
  </w:style>
  <w:style w:type="character" w:customStyle="1" w:styleId="BalloonTextChar">
    <w:name w:val="Balloon Text Char"/>
    <w:basedOn w:val="DefaultParagraphFont"/>
    <w:link w:val="BalloonText"/>
    <w:rsid w:val="00FA7781"/>
    <w:rPr>
      <w:rFonts w:ascii="Tahoma" w:hAnsi="Tahoma" w:cs="Tahoma"/>
      <w:sz w:val="16"/>
      <w:szCs w:val="16"/>
    </w:rPr>
  </w:style>
  <w:style w:type="paragraph" w:styleId="IntenseQuote">
    <w:name w:val="Intense Quote"/>
    <w:basedOn w:val="Normal"/>
    <w:next w:val="Normal"/>
    <w:link w:val="IntenseQuoteChar"/>
    <w:uiPriority w:val="30"/>
    <w:qFormat/>
    <w:rsid w:val="001F16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16EB"/>
    <w:rPr>
      <w:b/>
      <w:bCs/>
      <w:i/>
      <w:iCs/>
      <w:color w:val="4F81BD" w:themeColor="accent1"/>
      <w:sz w:val="24"/>
    </w:rPr>
  </w:style>
  <w:style w:type="paragraph" w:styleId="TOC7">
    <w:name w:val="toc 7"/>
    <w:basedOn w:val="Normal"/>
    <w:next w:val="Normal"/>
    <w:autoRedefine/>
    <w:uiPriority w:val="39"/>
    <w:rsid w:val="0085176D"/>
    <w:pPr>
      <w:spacing w:after="100"/>
      <w:ind w:left="1440"/>
    </w:pPr>
  </w:style>
  <w:style w:type="paragraph" w:styleId="TOC6">
    <w:name w:val="toc 6"/>
    <w:basedOn w:val="Normal"/>
    <w:next w:val="Normal"/>
    <w:autoRedefine/>
    <w:uiPriority w:val="39"/>
    <w:rsid w:val="0085176D"/>
    <w:pPr>
      <w:spacing w:after="100"/>
      <w:ind w:left="1200"/>
    </w:pPr>
  </w:style>
  <w:style w:type="paragraph" w:customStyle="1" w:styleId="Style1">
    <w:name w:val="Style1"/>
    <w:basedOn w:val="IntenseQuote"/>
    <w:link w:val="Style1Char"/>
    <w:qFormat/>
    <w:rsid w:val="00A4001B"/>
  </w:style>
  <w:style w:type="character" w:customStyle="1" w:styleId="Heading8Char">
    <w:name w:val="Heading 8 Char"/>
    <w:basedOn w:val="DefaultParagraphFont"/>
    <w:link w:val="Heading8"/>
    <w:semiHidden/>
    <w:rsid w:val="00F15DCD"/>
    <w:rPr>
      <w:rFonts w:asciiTheme="majorHAnsi" w:eastAsiaTheme="majorEastAsia" w:hAnsiTheme="majorHAnsi" w:cstheme="majorBidi"/>
      <w:color w:val="404040" w:themeColor="text1" w:themeTint="BF"/>
    </w:rPr>
  </w:style>
  <w:style w:type="character" w:customStyle="1" w:styleId="Style1Char">
    <w:name w:val="Style1 Char"/>
    <w:basedOn w:val="IntenseQuoteChar"/>
    <w:link w:val="Style1"/>
    <w:rsid w:val="00A4001B"/>
    <w:rPr>
      <w:b/>
      <w:bCs/>
      <w:i/>
      <w:iCs/>
      <w:color w:val="4F81BD" w:themeColor="accent1"/>
      <w:sz w:val="24"/>
    </w:rPr>
  </w:style>
  <w:style w:type="character" w:customStyle="1" w:styleId="Heading9Char">
    <w:name w:val="Heading 9 Char"/>
    <w:basedOn w:val="DefaultParagraphFont"/>
    <w:link w:val="Heading9"/>
    <w:semiHidden/>
    <w:rsid w:val="00F15DCD"/>
    <w:rPr>
      <w:rFonts w:asciiTheme="majorHAnsi" w:eastAsiaTheme="majorEastAsia" w:hAnsiTheme="majorHAnsi" w:cstheme="majorBidi"/>
      <w:i/>
      <w:iCs/>
      <w:color w:val="404040" w:themeColor="text1" w:themeTint="BF"/>
    </w:rPr>
  </w:style>
  <w:style w:type="paragraph" w:styleId="TOC2">
    <w:name w:val="toc 2"/>
    <w:basedOn w:val="Normal"/>
    <w:next w:val="Normal"/>
    <w:autoRedefine/>
    <w:uiPriority w:val="39"/>
    <w:unhideWhenUsed/>
    <w:qFormat/>
    <w:rsid w:val="00F15DCD"/>
    <w:pPr>
      <w:spacing w:after="100" w:line="276" w:lineRule="auto"/>
      <w:ind w:left="220"/>
    </w:pPr>
    <w:rPr>
      <w:rFonts w:asciiTheme="minorHAnsi" w:eastAsiaTheme="minorEastAsia" w:hAnsiTheme="minorHAnsi" w:cstheme="minorBidi"/>
      <w:sz w:val="22"/>
      <w:szCs w:val="22"/>
    </w:rPr>
  </w:style>
  <w:style w:type="paragraph" w:styleId="NoSpacing">
    <w:name w:val="No Spacing"/>
    <w:link w:val="NoSpacingChar"/>
    <w:uiPriority w:val="1"/>
    <w:qFormat/>
    <w:rsid w:val="00C5574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55740"/>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3649BA"/>
    <w:rPr>
      <w:sz w:val="24"/>
    </w:rPr>
  </w:style>
  <w:style w:type="paragraph" w:styleId="Revision">
    <w:name w:val="Revision"/>
    <w:hidden/>
    <w:uiPriority w:val="99"/>
    <w:semiHidden/>
    <w:rsid w:val="00771D8F"/>
    <w:rPr>
      <w:sz w:val="24"/>
    </w:rPr>
  </w:style>
  <w:style w:type="table" w:styleId="TableGrid">
    <w:name w:val="Table Grid"/>
    <w:basedOn w:val="TableNormal"/>
    <w:rsid w:val="0025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65519-F50D-42CB-BE3E-257B6588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3349</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FRANKLIN HAMPSHIRE REGIONAL EMPLOYMENT BOARD</vt:lpstr>
    </vt:vector>
  </TitlesOfParts>
  <Company>Microsoft</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HAMPSHIRE REGIONAL EMPLOYMENT BOARD</dc:title>
  <dc:creator>validata custmer</dc:creator>
  <cp:lastModifiedBy>Jennifer Droesch</cp:lastModifiedBy>
  <cp:revision>16</cp:revision>
  <cp:lastPrinted>2016-04-15T19:50:00Z</cp:lastPrinted>
  <dcterms:created xsi:type="dcterms:W3CDTF">2018-05-11T15:14:00Z</dcterms:created>
  <dcterms:modified xsi:type="dcterms:W3CDTF">2019-09-30T19:00:00Z</dcterms:modified>
</cp:coreProperties>
</file>